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D7370" w14:textId="77777777" w:rsidR="00CB038F" w:rsidRDefault="00CB038F" w:rsidP="00E35D67">
      <w:pPr>
        <w:shd w:val="clear" w:color="auto" w:fill="FFFFFF"/>
        <w:contextualSpacing/>
        <w:jc w:val="center"/>
        <w:rPr>
          <w:b/>
          <w:bCs/>
          <w:sz w:val="28"/>
          <w:szCs w:val="28"/>
        </w:rPr>
      </w:pPr>
    </w:p>
    <w:p w14:paraId="2EBC05B2" w14:textId="77777777" w:rsidR="00CB038F" w:rsidRDefault="00CB038F" w:rsidP="00E35D67">
      <w:pPr>
        <w:shd w:val="clear" w:color="auto" w:fill="FFFFFF"/>
        <w:contextualSpacing/>
        <w:jc w:val="center"/>
        <w:rPr>
          <w:b/>
          <w:bCs/>
          <w:sz w:val="28"/>
          <w:szCs w:val="28"/>
        </w:rPr>
      </w:pPr>
    </w:p>
    <w:p w14:paraId="492257EB" w14:textId="77777777" w:rsidR="00CB038F" w:rsidRDefault="00CB038F" w:rsidP="00E35D67">
      <w:pPr>
        <w:shd w:val="clear" w:color="auto" w:fill="FFFFFF"/>
        <w:contextualSpacing/>
        <w:jc w:val="center"/>
        <w:rPr>
          <w:b/>
          <w:bCs/>
          <w:sz w:val="28"/>
          <w:szCs w:val="28"/>
        </w:rPr>
      </w:pPr>
    </w:p>
    <w:p w14:paraId="4593B01B" w14:textId="77777777" w:rsidR="00CB038F" w:rsidRDefault="00CB038F" w:rsidP="00E35D67">
      <w:pPr>
        <w:shd w:val="clear" w:color="auto" w:fill="FFFFFF"/>
        <w:contextualSpacing/>
        <w:jc w:val="center"/>
        <w:rPr>
          <w:b/>
          <w:bCs/>
          <w:sz w:val="28"/>
          <w:szCs w:val="28"/>
        </w:rPr>
      </w:pPr>
    </w:p>
    <w:p w14:paraId="14D79D58" w14:textId="77777777" w:rsidR="00CB038F" w:rsidRDefault="00CB038F" w:rsidP="00E35D67">
      <w:pPr>
        <w:shd w:val="clear" w:color="auto" w:fill="FFFFFF"/>
        <w:contextualSpacing/>
        <w:jc w:val="center"/>
        <w:rPr>
          <w:b/>
          <w:bCs/>
          <w:sz w:val="28"/>
          <w:szCs w:val="28"/>
        </w:rPr>
      </w:pPr>
    </w:p>
    <w:p w14:paraId="7E335780" w14:textId="77777777" w:rsidR="00CB038F" w:rsidRDefault="00CB038F" w:rsidP="00E35D67">
      <w:pPr>
        <w:shd w:val="clear" w:color="auto" w:fill="FFFFFF"/>
        <w:contextualSpacing/>
        <w:jc w:val="center"/>
        <w:rPr>
          <w:b/>
          <w:bCs/>
          <w:sz w:val="28"/>
          <w:szCs w:val="28"/>
        </w:rPr>
      </w:pPr>
    </w:p>
    <w:p w14:paraId="4DD7DE90" w14:textId="77777777" w:rsidR="00CB038F" w:rsidRDefault="00CB038F" w:rsidP="00E35D67">
      <w:pPr>
        <w:shd w:val="clear" w:color="auto" w:fill="FFFFFF"/>
        <w:contextualSpacing/>
        <w:jc w:val="center"/>
        <w:rPr>
          <w:b/>
          <w:bCs/>
          <w:sz w:val="28"/>
          <w:szCs w:val="28"/>
        </w:rPr>
      </w:pPr>
    </w:p>
    <w:p w14:paraId="33659022" w14:textId="77777777" w:rsidR="00F12152" w:rsidRDefault="00F12152" w:rsidP="00E35D67">
      <w:pPr>
        <w:shd w:val="clear" w:color="auto" w:fill="FFFFFF"/>
        <w:contextualSpacing/>
        <w:jc w:val="center"/>
        <w:rPr>
          <w:b/>
          <w:bCs/>
          <w:sz w:val="28"/>
          <w:szCs w:val="28"/>
        </w:rPr>
      </w:pPr>
    </w:p>
    <w:p w14:paraId="5A572D5C" w14:textId="77777777" w:rsidR="00F12152" w:rsidRDefault="00F12152" w:rsidP="00E35D67">
      <w:pPr>
        <w:shd w:val="clear" w:color="auto" w:fill="FFFFFF"/>
        <w:contextualSpacing/>
        <w:jc w:val="center"/>
        <w:rPr>
          <w:b/>
          <w:bCs/>
          <w:sz w:val="28"/>
          <w:szCs w:val="28"/>
        </w:rPr>
      </w:pPr>
    </w:p>
    <w:p w14:paraId="47E46229" w14:textId="77777777" w:rsidR="00B8247D" w:rsidRDefault="00B8247D" w:rsidP="00E35D67">
      <w:pPr>
        <w:shd w:val="clear" w:color="auto" w:fill="FFFFFF"/>
        <w:contextualSpacing/>
        <w:jc w:val="center"/>
        <w:rPr>
          <w:b/>
          <w:bCs/>
          <w:sz w:val="28"/>
          <w:szCs w:val="28"/>
        </w:rPr>
      </w:pPr>
    </w:p>
    <w:p w14:paraId="0E667116" w14:textId="6033160D" w:rsidR="00B529AB" w:rsidRPr="00B529AB" w:rsidRDefault="00C507D8" w:rsidP="00B529AB">
      <w:pPr>
        <w:jc w:val="center"/>
        <w:rPr>
          <w:rFonts w:eastAsia="Calibri"/>
          <w:b/>
          <w:sz w:val="28"/>
          <w:szCs w:val="28"/>
        </w:rPr>
      </w:pPr>
      <w:r>
        <w:rPr>
          <w:b/>
          <w:bCs/>
          <w:sz w:val="28"/>
          <w:szCs w:val="28"/>
        </w:rPr>
        <w:t xml:space="preserve">О внесении </w:t>
      </w:r>
      <w:r w:rsidRPr="002E2B45">
        <w:rPr>
          <w:b/>
          <w:bCs/>
          <w:sz w:val="28"/>
          <w:szCs w:val="28"/>
        </w:rPr>
        <w:t xml:space="preserve">изменений в </w:t>
      </w:r>
      <w:bookmarkStart w:id="0" w:name="_Hlk175136124"/>
      <w:r w:rsidR="008D3513">
        <w:rPr>
          <w:rFonts w:eastAsia="Calibri"/>
          <w:b/>
          <w:sz w:val="28"/>
          <w:szCs w:val="28"/>
          <w:lang w:val="kk-KZ"/>
        </w:rPr>
        <w:t xml:space="preserve">приказ </w:t>
      </w:r>
      <w:r w:rsidR="002E2B45" w:rsidRPr="002E2B45">
        <w:rPr>
          <w:b/>
          <w:color w:val="000000"/>
          <w:sz w:val="28"/>
          <w:szCs w:val="28"/>
        </w:rPr>
        <w:t xml:space="preserve">Заместителя Премьер-Министра </w:t>
      </w:r>
      <w:r w:rsidR="00B47BF4">
        <w:rPr>
          <w:b/>
          <w:color w:val="000000"/>
          <w:sz w:val="28"/>
          <w:szCs w:val="28"/>
        </w:rPr>
        <w:t>–</w:t>
      </w:r>
      <w:r w:rsidR="002E2B45" w:rsidRPr="002E2B45">
        <w:rPr>
          <w:b/>
          <w:color w:val="000000"/>
          <w:sz w:val="28"/>
          <w:szCs w:val="28"/>
        </w:rPr>
        <w:t xml:space="preserve"> Министра</w:t>
      </w:r>
      <w:r w:rsidR="00B47BF4">
        <w:rPr>
          <w:b/>
          <w:color w:val="000000"/>
          <w:sz w:val="28"/>
          <w:szCs w:val="28"/>
          <w:lang w:val="kk-KZ"/>
        </w:rPr>
        <w:t xml:space="preserve"> </w:t>
      </w:r>
      <w:r w:rsidR="002E2B45" w:rsidRPr="002E2B45">
        <w:rPr>
          <w:b/>
          <w:color w:val="000000"/>
          <w:sz w:val="28"/>
          <w:szCs w:val="28"/>
        </w:rPr>
        <w:t>национальной экономики Республики Казахстан от 16 июня 2025 года № 52</w:t>
      </w:r>
      <w:r w:rsidR="002E2B45" w:rsidRPr="002E2B45">
        <w:rPr>
          <w:rFonts w:eastAsia="Calibri"/>
          <w:b/>
          <w:sz w:val="28"/>
          <w:szCs w:val="28"/>
        </w:rPr>
        <w:t xml:space="preserve"> «</w:t>
      </w:r>
      <w:bookmarkEnd w:id="0"/>
      <w:r w:rsidR="002E2B45" w:rsidRPr="002E2B45">
        <w:rPr>
          <w:b/>
          <w:color w:val="000000"/>
          <w:sz w:val="28"/>
          <w:szCs w:val="28"/>
        </w:rPr>
        <w:t>О некоторых вопросах планирования и реализации проектов государственно-частного партнерства</w:t>
      </w:r>
      <w:r w:rsidR="002E2B45" w:rsidRPr="002E2B45">
        <w:rPr>
          <w:rFonts w:eastAsia="Calibri"/>
          <w:b/>
          <w:sz w:val="28"/>
          <w:szCs w:val="28"/>
        </w:rPr>
        <w:t>»</w:t>
      </w:r>
      <w:r w:rsidR="00B529AB" w:rsidRPr="00B529AB">
        <w:rPr>
          <w:rFonts w:eastAsia="Calibri"/>
          <w:b/>
          <w:sz w:val="28"/>
          <w:szCs w:val="28"/>
        </w:rPr>
        <w:t xml:space="preserve"> </w:t>
      </w:r>
      <w:r w:rsidR="00B529AB">
        <w:rPr>
          <w:rFonts w:eastAsia="Calibri"/>
          <w:b/>
          <w:sz w:val="28"/>
          <w:szCs w:val="28"/>
        </w:rPr>
        <w:t xml:space="preserve">и </w:t>
      </w:r>
      <w:r w:rsidR="001B3E65">
        <w:rPr>
          <w:rFonts w:eastAsia="Calibri"/>
          <w:b/>
          <w:sz w:val="28"/>
          <w:szCs w:val="28"/>
        </w:rPr>
        <w:br/>
      </w:r>
      <w:r w:rsidR="008D3513">
        <w:rPr>
          <w:rFonts w:eastAsia="Calibri"/>
          <w:b/>
          <w:sz w:val="28"/>
          <w:szCs w:val="28"/>
          <w:lang w:val="kk-KZ"/>
        </w:rPr>
        <w:t xml:space="preserve">приказ </w:t>
      </w:r>
      <w:r w:rsidR="00B529AB" w:rsidRPr="00B529AB">
        <w:rPr>
          <w:rFonts w:eastAsia="Calibri"/>
          <w:b/>
          <w:sz w:val="28"/>
          <w:szCs w:val="28"/>
        </w:rPr>
        <w:t>и</w:t>
      </w:r>
      <w:r w:rsidR="001B3E65">
        <w:rPr>
          <w:rFonts w:eastAsia="Calibri"/>
          <w:b/>
          <w:sz w:val="28"/>
          <w:szCs w:val="28"/>
          <w:lang w:val="kk-KZ"/>
        </w:rPr>
        <w:t>сполняющего обязанности</w:t>
      </w:r>
      <w:r w:rsidR="00B529AB" w:rsidRPr="00B529AB">
        <w:rPr>
          <w:rFonts w:eastAsia="Calibri"/>
          <w:b/>
          <w:sz w:val="28"/>
          <w:szCs w:val="28"/>
        </w:rPr>
        <w:t xml:space="preserve"> Министра национальной экономики Республики Казахстан от 25 ноября 2015 года № 713</w:t>
      </w:r>
      <w:r w:rsidR="00B529AB">
        <w:rPr>
          <w:rFonts w:eastAsia="Calibri"/>
          <w:b/>
          <w:sz w:val="28"/>
          <w:szCs w:val="28"/>
        </w:rPr>
        <w:t xml:space="preserve"> </w:t>
      </w:r>
      <w:r w:rsidR="001B3E65">
        <w:rPr>
          <w:rFonts w:eastAsia="Calibri"/>
          <w:b/>
          <w:sz w:val="28"/>
          <w:szCs w:val="28"/>
        </w:rPr>
        <w:br/>
      </w:r>
      <w:r w:rsidR="00B529AB">
        <w:rPr>
          <w:rFonts w:eastAsia="Calibri"/>
          <w:b/>
          <w:sz w:val="28"/>
          <w:szCs w:val="28"/>
        </w:rPr>
        <w:t>«</w:t>
      </w:r>
      <w:r w:rsidR="00B529AB" w:rsidRPr="00B529AB">
        <w:rPr>
          <w:rFonts w:eastAsia="Calibri"/>
          <w:b/>
          <w:sz w:val="28"/>
          <w:szCs w:val="28"/>
        </w:rPr>
        <w:t>Об утверждении Правил приема объектов государственно-частного партнерства в государственную собственность</w:t>
      </w:r>
      <w:r w:rsidR="00B529AB">
        <w:rPr>
          <w:rFonts w:eastAsia="Calibri"/>
          <w:b/>
          <w:sz w:val="28"/>
          <w:szCs w:val="28"/>
        </w:rPr>
        <w:t>»</w:t>
      </w:r>
    </w:p>
    <w:p w14:paraId="179B7147" w14:textId="77777777" w:rsidR="00A5431D" w:rsidRDefault="00A5431D" w:rsidP="00B529AB">
      <w:pPr>
        <w:ind w:firstLine="709"/>
        <w:jc w:val="center"/>
        <w:rPr>
          <w:b/>
          <w:sz w:val="28"/>
          <w:szCs w:val="28"/>
        </w:rPr>
      </w:pPr>
    </w:p>
    <w:p w14:paraId="6B09D10D" w14:textId="77777777" w:rsidR="008D3513" w:rsidRDefault="00E35D67" w:rsidP="008D3513">
      <w:pPr>
        <w:ind w:firstLine="709"/>
        <w:jc w:val="both"/>
        <w:rPr>
          <w:sz w:val="28"/>
          <w:szCs w:val="28"/>
        </w:rPr>
      </w:pPr>
      <w:r w:rsidRPr="00DB61D6">
        <w:rPr>
          <w:b/>
          <w:sz w:val="28"/>
          <w:szCs w:val="28"/>
        </w:rPr>
        <w:t>ПРИКАЗЫВАЮ</w:t>
      </w:r>
      <w:r w:rsidRPr="0058148E">
        <w:rPr>
          <w:b/>
          <w:bCs/>
          <w:sz w:val="28"/>
          <w:szCs w:val="28"/>
        </w:rPr>
        <w:t>:</w:t>
      </w:r>
      <w:bookmarkStart w:id="1" w:name="z12"/>
    </w:p>
    <w:p w14:paraId="784217D8" w14:textId="26ED129C" w:rsidR="00D9337D" w:rsidRDefault="008D3513" w:rsidP="008D3513">
      <w:pPr>
        <w:ind w:firstLine="709"/>
        <w:jc w:val="both"/>
        <w:rPr>
          <w:sz w:val="28"/>
          <w:szCs w:val="28"/>
        </w:rPr>
      </w:pPr>
      <w:r>
        <w:rPr>
          <w:sz w:val="28"/>
          <w:szCs w:val="28"/>
          <w:lang w:val="kk-KZ"/>
        </w:rPr>
        <w:t>1</w:t>
      </w:r>
      <w:r w:rsidR="00D573E9" w:rsidRPr="00C507D8">
        <w:rPr>
          <w:sz w:val="28"/>
          <w:szCs w:val="28"/>
        </w:rPr>
        <w:t xml:space="preserve">. Внести в </w:t>
      </w:r>
      <w:hyperlink r:id="rId7" w:anchor="z1" w:history="1">
        <w:r w:rsidR="00852DEB" w:rsidRPr="00852DEB">
          <w:rPr>
            <w:sz w:val="28"/>
            <w:szCs w:val="28"/>
          </w:rPr>
          <w:t>приказ</w:t>
        </w:r>
      </w:hyperlink>
      <w:r w:rsidR="00852DEB">
        <w:rPr>
          <w:sz w:val="28"/>
          <w:szCs w:val="28"/>
          <w:lang w:val="kk-KZ"/>
        </w:rPr>
        <w:t xml:space="preserve"> </w:t>
      </w:r>
      <w:r w:rsidR="002E2B45" w:rsidRPr="002E2B45">
        <w:rPr>
          <w:color w:val="000000"/>
          <w:sz w:val="28"/>
          <w:szCs w:val="28"/>
        </w:rPr>
        <w:t xml:space="preserve">Заместителя Премьер-Министра </w:t>
      </w:r>
      <w:r w:rsidR="00A32D95">
        <w:rPr>
          <w:color w:val="000000"/>
          <w:sz w:val="28"/>
          <w:szCs w:val="28"/>
          <w:lang w:val="kk-KZ"/>
        </w:rPr>
        <w:t>–</w:t>
      </w:r>
      <w:r w:rsidR="002E2B45" w:rsidRPr="002E2B45">
        <w:rPr>
          <w:color w:val="000000"/>
          <w:sz w:val="28"/>
          <w:szCs w:val="28"/>
        </w:rPr>
        <w:t xml:space="preserve"> Министра</w:t>
      </w:r>
      <w:r w:rsidR="00A32D95">
        <w:rPr>
          <w:color w:val="000000"/>
          <w:sz w:val="28"/>
          <w:szCs w:val="28"/>
          <w:lang w:val="kk-KZ"/>
        </w:rPr>
        <w:t xml:space="preserve"> </w:t>
      </w:r>
      <w:r w:rsidR="002E2B45" w:rsidRPr="002E2B45">
        <w:rPr>
          <w:color w:val="000000"/>
          <w:sz w:val="28"/>
          <w:szCs w:val="28"/>
        </w:rPr>
        <w:t>национальной экономики Республики Казахстан от 16 июня 2025 года № 52</w:t>
      </w:r>
      <w:r w:rsidR="00842BE4">
        <w:rPr>
          <w:color w:val="000000"/>
          <w:sz w:val="28"/>
          <w:szCs w:val="28"/>
          <w:lang w:val="kk-KZ"/>
        </w:rPr>
        <w:br/>
      </w:r>
      <w:r w:rsidR="002E2B45" w:rsidRPr="002E2B45">
        <w:rPr>
          <w:rFonts w:eastAsia="Calibri"/>
          <w:sz w:val="28"/>
          <w:szCs w:val="28"/>
        </w:rPr>
        <w:t>«</w:t>
      </w:r>
      <w:r w:rsidR="002E2B45" w:rsidRPr="002E2B45">
        <w:rPr>
          <w:color w:val="000000"/>
          <w:sz w:val="28"/>
          <w:szCs w:val="28"/>
        </w:rPr>
        <w:t>О некоторых вопросах планирования и реализации проектов государственно-частного пар</w:t>
      </w:r>
      <w:r w:rsidR="002E2B45" w:rsidRPr="00D9337D">
        <w:rPr>
          <w:sz w:val="28"/>
          <w:szCs w:val="28"/>
        </w:rPr>
        <w:t xml:space="preserve">тнерства» </w:t>
      </w:r>
      <w:r w:rsidR="00852DEB" w:rsidRPr="00852DEB">
        <w:rPr>
          <w:sz w:val="28"/>
          <w:szCs w:val="28"/>
        </w:rPr>
        <w:t xml:space="preserve">(зарегистрирован в Реестре государственной регистрации нормативных правовых актов за № </w:t>
      </w:r>
      <w:r w:rsidR="002E2B45">
        <w:rPr>
          <w:sz w:val="28"/>
          <w:szCs w:val="28"/>
        </w:rPr>
        <w:t>36281</w:t>
      </w:r>
      <w:r w:rsidR="00852DEB" w:rsidRPr="00852DEB">
        <w:rPr>
          <w:sz w:val="28"/>
          <w:szCs w:val="28"/>
        </w:rPr>
        <w:t>)</w:t>
      </w:r>
      <w:r w:rsidR="00D573E9">
        <w:rPr>
          <w:sz w:val="28"/>
          <w:szCs w:val="28"/>
        </w:rPr>
        <w:t xml:space="preserve"> </w:t>
      </w:r>
      <w:r w:rsidR="00D573E9" w:rsidRPr="00C507D8">
        <w:rPr>
          <w:sz w:val="28"/>
          <w:szCs w:val="28"/>
        </w:rPr>
        <w:t>следующ</w:t>
      </w:r>
      <w:r w:rsidR="00546227">
        <w:rPr>
          <w:sz w:val="28"/>
          <w:szCs w:val="28"/>
        </w:rPr>
        <w:t>и</w:t>
      </w:r>
      <w:r w:rsidR="00D573E9" w:rsidRPr="00C507D8">
        <w:rPr>
          <w:sz w:val="28"/>
          <w:szCs w:val="28"/>
        </w:rPr>
        <w:t>е изменени</w:t>
      </w:r>
      <w:r w:rsidR="00546227">
        <w:rPr>
          <w:sz w:val="28"/>
          <w:szCs w:val="28"/>
        </w:rPr>
        <w:t>я</w:t>
      </w:r>
      <w:r w:rsidR="00D573E9" w:rsidRPr="00C507D8">
        <w:rPr>
          <w:sz w:val="28"/>
          <w:szCs w:val="28"/>
        </w:rPr>
        <w:t>:</w:t>
      </w:r>
    </w:p>
    <w:p w14:paraId="4F29F626" w14:textId="462053DB" w:rsidR="00A32D95" w:rsidRDefault="00A32D95" w:rsidP="00D9337D">
      <w:pPr>
        <w:ind w:firstLine="709"/>
        <w:jc w:val="both"/>
        <w:rPr>
          <w:sz w:val="28"/>
          <w:szCs w:val="28"/>
        </w:rPr>
      </w:pPr>
      <w:r>
        <w:rPr>
          <w:sz w:val="28"/>
          <w:szCs w:val="28"/>
          <w:lang w:val="kk-KZ"/>
        </w:rPr>
        <w:t>в</w:t>
      </w:r>
      <w:r w:rsidR="00D9337D" w:rsidRPr="00D9337D">
        <w:rPr>
          <w:sz w:val="28"/>
          <w:szCs w:val="28"/>
        </w:rPr>
        <w:t xml:space="preserve"> </w:t>
      </w:r>
      <w:r w:rsidR="00D9337D">
        <w:rPr>
          <w:sz w:val="28"/>
          <w:szCs w:val="28"/>
        </w:rPr>
        <w:t>П</w:t>
      </w:r>
      <w:r w:rsidR="00D9337D" w:rsidRPr="00D9337D">
        <w:rPr>
          <w:sz w:val="28"/>
          <w:szCs w:val="28"/>
        </w:rPr>
        <w:t>равилах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w:t>
      </w:r>
      <w:r>
        <w:rPr>
          <w:sz w:val="28"/>
          <w:szCs w:val="28"/>
        </w:rPr>
        <w:t xml:space="preserve"> </w:t>
      </w:r>
      <w:r w:rsidR="00D9337D" w:rsidRPr="00D9337D">
        <w:rPr>
          <w:sz w:val="28"/>
          <w:szCs w:val="28"/>
        </w:rPr>
        <w:t xml:space="preserve">и прямых переговоров </w:t>
      </w:r>
      <w:r>
        <w:rPr>
          <w:sz w:val="28"/>
          <w:szCs w:val="28"/>
        </w:rPr>
        <w:t xml:space="preserve"> </w:t>
      </w:r>
      <w:r w:rsidR="00D9337D" w:rsidRPr="00D9337D">
        <w:rPr>
          <w:sz w:val="28"/>
          <w:szCs w:val="28"/>
        </w:rPr>
        <w:t xml:space="preserve">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w:t>
      </w:r>
      <w:r w:rsidR="00D9337D" w:rsidRPr="00732BC2">
        <w:rPr>
          <w:sz w:val="28"/>
          <w:szCs w:val="28"/>
        </w:rPr>
        <w:t>партнерства</w:t>
      </w:r>
      <w:r w:rsidR="001B3E65" w:rsidRPr="00732BC2">
        <w:rPr>
          <w:sz w:val="28"/>
          <w:szCs w:val="28"/>
          <w:lang w:val="kk-KZ"/>
        </w:rPr>
        <w:t xml:space="preserve"> </w:t>
      </w:r>
      <w:r w:rsidR="001B3E65" w:rsidRPr="00732BC2">
        <w:rPr>
          <w:sz w:val="28"/>
          <w:szCs w:val="28"/>
        </w:rPr>
        <w:t>(далее – Правила)</w:t>
      </w:r>
      <w:r w:rsidR="00F12152" w:rsidRPr="00732BC2">
        <w:rPr>
          <w:sz w:val="28"/>
          <w:szCs w:val="28"/>
        </w:rPr>
        <w:t>,</w:t>
      </w:r>
      <w:r w:rsidR="00F12152">
        <w:rPr>
          <w:sz w:val="28"/>
          <w:szCs w:val="28"/>
        </w:rPr>
        <w:t xml:space="preserve"> утвержденных указанным приказом</w:t>
      </w:r>
      <w:r>
        <w:rPr>
          <w:sz w:val="28"/>
          <w:szCs w:val="28"/>
        </w:rPr>
        <w:t>:</w:t>
      </w:r>
    </w:p>
    <w:p w14:paraId="066E41F2" w14:textId="09EF8E25" w:rsidR="00186AB1" w:rsidRPr="005737CB" w:rsidRDefault="00186AB1" w:rsidP="00186AB1">
      <w:pPr>
        <w:shd w:val="clear" w:color="auto" w:fill="FFFFFF"/>
        <w:ind w:firstLine="708"/>
        <w:jc w:val="both"/>
        <w:textAlignment w:val="baseline"/>
        <w:outlineLvl w:val="2"/>
        <w:rPr>
          <w:color w:val="1E1E1E"/>
          <w:sz w:val="28"/>
          <w:szCs w:val="28"/>
          <w:lang w:val="kk-KZ"/>
        </w:rPr>
      </w:pPr>
      <w:r w:rsidRPr="00D9337D">
        <w:rPr>
          <w:sz w:val="28"/>
          <w:szCs w:val="28"/>
        </w:rPr>
        <w:t xml:space="preserve">пункт </w:t>
      </w:r>
      <w:r>
        <w:rPr>
          <w:sz w:val="28"/>
          <w:szCs w:val="28"/>
          <w:lang w:val="kk-KZ"/>
        </w:rPr>
        <w:t>64</w:t>
      </w:r>
      <w:r w:rsidRPr="00D9337D">
        <w:rPr>
          <w:sz w:val="28"/>
          <w:szCs w:val="28"/>
        </w:rPr>
        <w:t xml:space="preserve"> изложить в следующей редакции:</w:t>
      </w:r>
    </w:p>
    <w:p w14:paraId="73405CE1" w14:textId="25B85D67" w:rsidR="00186AB1" w:rsidRPr="00186AB1" w:rsidRDefault="00186AB1" w:rsidP="00186AB1">
      <w:pPr>
        <w:ind w:firstLine="709"/>
        <w:jc w:val="both"/>
        <w:rPr>
          <w:sz w:val="28"/>
          <w:szCs w:val="28"/>
          <w:lang w:val="kk-KZ"/>
        </w:rPr>
      </w:pPr>
      <w:r>
        <w:rPr>
          <w:sz w:val="28"/>
          <w:szCs w:val="28"/>
          <w:lang w:val="kk-KZ"/>
        </w:rPr>
        <w:t>«</w:t>
      </w:r>
      <w:r w:rsidR="001B3E65">
        <w:rPr>
          <w:sz w:val="28"/>
          <w:szCs w:val="28"/>
          <w:lang w:val="kk-KZ"/>
        </w:rPr>
        <w:t xml:space="preserve">64. </w:t>
      </w:r>
      <w:r w:rsidRPr="00186AB1">
        <w:rPr>
          <w:sz w:val="28"/>
          <w:szCs w:val="28"/>
          <w:lang w:val="kk-KZ"/>
        </w:rPr>
        <w:t>Конкурсная документация согласно пункту 2 статьи 37 Закона содержит следующую информацию:</w:t>
      </w:r>
    </w:p>
    <w:p w14:paraId="07381662" w14:textId="77777777" w:rsidR="00186AB1" w:rsidRPr="00186AB1" w:rsidRDefault="00186AB1" w:rsidP="00186AB1">
      <w:pPr>
        <w:ind w:firstLine="709"/>
        <w:jc w:val="both"/>
        <w:rPr>
          <w:sz w:val="28"/>
          <w:szCs w:val="28"/>
          <w:lang w:val="kk-KZ"/>
        </w:rPr>
      </w:pPr>
      <w:r w:rsidRPr="00186AB1">
        <w:rPr>
          <w:sz w:val="28"/>
          <w:szCs w:val="28"/>
          <w:lang w:val="kk-KZ"/>
        </w:rPr>
        <w:t>1) паспорт проекта, включающий общие сведения о проекте государственно-частного партнерства:</w:t>
      </w:r>
    </w:p>
    <w:p w14:paraId="0DBF5DC9" w14:textId="77777777" w:rsidR="00186AB1" w:rsidRPr="00186AB1" w:rsidRDefault="00186AB1" w:rsidP="00186AB1">
      <w:pPr>
        <w:ind w:firstLine="709"/>
        <w:jc w:val="both"/>
        <w:rPr>
          <w:sz w:val="28"/>
          <w:szCs w:val="28"/>
          <w:lang w:val="kk-KZ"/>
        </w:rPr>
      </w:pPr>
      <w:r w:rsidRPr="00186AB1">
        <w:rPr>
          <w:sz w:val="28"/>
          <w:szCs w:val="28"/>
          <w:lang w:val="kk-KZ"/>
        </w:rPr>
        <w:t>наименование проекта;</w:t>
      </w:r>
    </w:p>
    <w:p w14:paraId="017D93A2" w14:textId="77777777" w:rsidR="00186AB1" w:rsidRPr="00186AB1" w:rsidRDefault="00186AB1" w:rsidP="00186AB1">
      <w:pPr>
        <w:ind w:firstLine="709"/>
        <w:jc w:val="both"/>
        <w:rPr>
          <w:sz w:val="28"/>
          <w:szCs w:val="28"/>
          <w:lang w:val="kk-KZ"/>
        </w:rPr>
      </w:pPr>
      <w:r w:rsidRPr="00186AB1">
        <w:rPr>
          <w:sz w:val="28"/>
          <w:szCs w:val="28"/>
          <w:lang w:val="kk-KZ"/>
        </w:rPr>
        <w:t>наименование организатора конкурса;</w:t>
      </w:r>
    </w:p>
    <w:p w14:paraId="49955663" w14:textId="77777777" w:rsidR="00186AB1" w:rsidRPr="00186AB1" w:rsidRDefault="00186AB1" w:rsidP="00186AB1">
      <w:pPr>
        <w:ind w:firstLine="709"/>
        <w:jc w:val="both"/>
        <w:rPr>
          <w:sz w:val="28"/>
          <w:szCs w:val="28"/>
          <w:lang w:val="kk-KZ"/>
        </w:rPr>
      </w:pPr>
      <w:r w:rsidRPr="00186AB1">
        <w:rPr>
          <w:sz w:val="28"/>
          <w:szCs w:val="28"/>
          <w:lang w:val="kk-KZ"/>
        </w:rPr>
        <w:t>краткое описание объекта государственно-частного партнерства;</w:t>
      </w:r>
    </w:p>
    <w:p w14:paraId="011FF813" w14:textId="77777777" w:rsidR="00186AB1" w:rsidRPr="00186AB1" w:rsidRDefault="00186AB1" w:rsidP="00186AB1">
      <w:pPr>
        <w:ind w:firstLine="709"/>
        <w:jc w:val="both"/>
        <w:rPr>
          <w:sz w:val="28"/>
          <w:szCs w:val="28"/>
          <w:lang w:val="kk-KZ"/>
        </w:rPr>
      </w:pPr>
      <w:r w:rsidRPr="00186AB1">
        <w:rPr>
          <w:sz w:val="28"/>
          <w:szCs w:val="28"/>
          <w:lang w:val="kk-KZ"/>
        </w:rPr>
        <w:t>место реализации проекта;</w:t>
      </w:r>
    </w:p>
    <w:p w14:paraId="427CA341" w14:textId="77777777" w:rsidR="00186AB1" w:rsidRPr="00186AB1" w:rsidRDefault="00186AB1" w:rsidP="00186AB1">
      <w:pPr>
        <w:ind w:firstLine="709"/>
        <w:jc w:val="both"/>
        <w:rPr>
          <w:sz w:val="28"/>
          <w:szCs w:val="28"/>
          <w:lang w:val="kk-KZ"/>
        </w:rPr>
      </w:pPr>
      <w:r w:rsidRPr="00186AB1">
        <w:rPr>
          <w:sz w:val="28"/>
          <w:szCs w:val="28"/>
          <w:lang w:val="kk-KZ"/>
        </w:rPr>
        <w:t>краткое содержание инвестиционного и эксплуатационного периодов;</w:t>
      </w:r>
    </w:p>
    <w:p w14:paraId="428FD0DA" w14:textId="77777777" w:rsidR="00186AB1" w:rsidRPr="00186AB1" w:rsidRDefault="00186AB1" w:rsidP="00186AB1">
      <w:pPr>
        <w:ind w:firstLine="709"/>
        <w:jc w:val="both"/>
        <w:rPr>
          <w:sz w:val="28"/>
          <w:szCs w:val="28"/>
          <w:lang w:val="kk-KZ"/>
        </w:rPr>
      </w:pPr>
      <w:r w:rsidRPr="00186AB1">
        <w:rPr>
          <w:sz w:val="28"/>
          <w:szCs w:val="28"/>
          <w:lang w:val="kk-KZ"/>
        </w:rPr>
        <w:t>срок реализации проекта с разбивкой на периоды;</w:t>
      </w:r>
    </w:p>
    <w:p w14:paraId="224C1124" w14:textId="77777777" w:rsidR="00186AB1" w:rsidRPr="00186AB1" w:rsidRDefault="00186AB1" w:rsidP="00186AB1">
      <w:pPr>
        <w:ind w:firstLine="709"/>
        <w:jc w:val="both"/>
        <w:rPr>
          <w:sz w:val="28"/>
          <w:szCs w:val="28"/>
          <w:lang w:val="kk-KZ"/>
        </w:rPr>
      </w:pPr>
      <w:r w:rsidRPr="00186AB1">
        <w:rPr>
          <w:sz w:val="28"/>
          <w:szCs w:val="28"/>
          <w:lang w:val="kk-KZ"/>
        </w:rPr>
        <w:lastRenderedPageBreak/>
        <w:t>предполагаемая сумма инвестиций;</w:t>
      </w:r>
    </w:p>
    <w:p w14:paraId="5B3A52AA" w14:textId="77777777" w:rsidR="00186AB1" w:rsidRPr="00186AB1" w:rsidRDefault="00186AB1" w:rsidP="00186AB1">
      <w:pPr>
        <w:ind w:firstLine="709"/>
        <w:jc w:val="both"/>
        <w:rPr>
          <w:sz w:val="28"/>
          <w:szCs w:val="28"/>
          <w:lang w:val="kk-KZ"/>
        </w:rPr>
      </w:pPr>
      <w:r w:rsidRPr="00186AB1">
        <w:rPr>
          <w:sz w:val="28"/>
          <w:szCs w:val="28"/>
          <w:lang w:val="kk-KZ"/>
        </w:rPr>
        <w:t>2) конкурсные условия, включая:</w:t>
      </w:r>
    </w:p>
    <w:p w14:paraId="678233A0" w14:textId="77777777" w:rsidR="00186AB1" w:rsidRPr="00186AB1" w:rsidRDefault="00186AB1" w:rsidP="00186AB1">
      <w:pPr>
        <w:ind w:firstLine="709"/>
        <w:jc w:val="both"/>
        <w:rPr>
          <w:sz w:val="28"/>
          <w:szCs w:val="28"/>
          <w:lang w:val="kk-KZ"/>
        </w:rPr>
      </w:pPr>
      <w:r w:rsidRPr="00186AB1">
        <w:rPr>
          <w:sz w:val="28"/>
          <w:szCs w:val="28"/>
          <w:lang w:val="kk-KZ"/>
        </w:rPr>
        <w:t>порядок подачи заявки на квалификацию,</w:t>
      </w:r>
    </w:p>
    <w:p w14:paraId="0903623C" w14:textId="77777777" w:rsidR="00186AB1" w:rsidRPr="00186AB1" w:rsidRDefault="00186AB1" w:rsidP="00186AB1">
      <w:pPr>
        <w:ind w:firstLine="709"/>
        <w:jc w:val="both"/>
        <w:rPr>
          <w:sz w:val="28"/>
          <w:szCs w:val="28"/>
          <w:lang w:val="kk-KZ"/>
        </w:rPr>
      </w:pPr>
      <w:r w:rsidRPr="00186AB1">
        <w:rPr>
          <w:sz w:val="28"/>
          <w:szCs w:val="28"/>
          <w:lang w:val="kk-KZ"/>
        </w:rPr>
        <w:t>требования к документам, подтверждающим соответствие потенциальных частных партнеров предъявляемым квалификационным требованиям;</w:t>
      </w:r>
    </w:p>
    <w:p w14:paraId="61DC5ADB" w14:textId="77777777" w:rsidR="00186AB1" w:rsidRPr="00186AB1" w:rsidRDefault="00186AB1" w:rsidP="00186AB1">
      <w:pPr>
        <w:ind w:firstLine="709"/>
        <w:jc w:val="both"/>
        <w:rPr>
          <w:sz w:val="28"/>
          <w:szCs w:val="28"/>
          <w:lang w:val="kk-KZ"/>
        </w:rPr>
      </w:pPr>
      <w:r w:rsidRPr="00186AB1">
        <w:rPr>
          <w:sz w:val="28"/>
          <w:szCs w:val="28"/>
          <w:lang w:val="kk-KZ"/>
        </w:rPr>
        <w:t>описание критериев определения лучшей конкурсной заявки;</w:t>
      </w:r>
    </w:p>
    <w:p w14:paraId="5D967333" w14:textId="77777777" w:rsidR="00186AB1" w:rsidRPr="00186AB1" w:rsidRDefault="00186AB1" w:rsidP="00186AB1">
      <w:pPr>
        <w:ind w:firstLine="709"/>
        <w:jc w:val="both"/>
        <w:rPr>
          <w:sz w:val="28"/>
          <w:szCs w:val="28"/>
          <w:lang w:val="kk-KZ"/>
        </w:rPr>
      </w:pPr>
      <w:r w:rsidRPr="00186AB1">
        <w:rPr>
          <w:sz w:val="28"/>
          <w:szCs w:val="28"/>
          <w:lang w:val="kk-KZ"/>
        </w:rPr>
        <w:t>указание валюты (валют), в которой должны быть выражены параметры проекта государственно-частного партнерства, и курс валюты (валют), который будет применен для приведения к единой валюте в целях их сопоставления и оценки;</w:t>
      </w:r>
    </w:p>
    <w:p w14:paraId="6FCE5E17" w14:textId="77777777" w:rsidR="00186AB1" w:rsidRPr="00186AB1" w:rsidRDefault="00186AB1" w:rsidP="00186AB1">
      <w:pPr>
        <w:ind w:firstLine="709"/>
        <w:jc w:val="both"/>
        <w:rPr>
          <w:sz w:val="28"/>
          <w:szCs w:val="28"/>
          <w:lang w:val="kk-KZ"/>
        </w:rPr>
      </w:pPr>
      <w:r w:rsidRPr="00186AB1">
        <w:rPr>
          <w:sz w:val="28"/>
          <w:szCs w:val="28"/>
          <w:lang w:val="kk-KZ"/>
        </w:rPr>
        <w:t>требования к языку представления конкурсной заявки;</w:t>
      </w:r>
    </w:p>
    <w:p w14:paraId="5AFC8E24" w14:textId="77777777" w:rsidR="00186AB1" w:rsidRPr="00186AB1" w:rsidRDefault="00186AB1" w:rsidP="00186AB1">
      <w:pPr>
        <w:ind w:firstLine="709"/>
        <w:jc w:val="both"/>
        <w:rPr>
          <w:sz w:val="28"/>
          <w:szCs w:val="28"/>
          <w:lang w:val="kk-KZ"/>
        </w:rPr>
      </w:pPr>
      <w:r w:rsidRPr="00186AB1">
        <w:rPr>
          <w:sz w:val="28"/>
          <w:szCs w:val="28"/>
          <w:lang w:val="kk-KZ"/>
        </w:rPr>
        <w:t>указание на право потенциального частного партнера изменять или отзывать свою конкурсную заявку до истечения срока представления конкурсных заявок;</w:t>
      </w:r>
    </w:p>
    <w:p w14:paraId="25E5E999" w14:textId="77777777" w:rsidR="00186AB1" w:rsidRPr="00186AB1" w:rsidRDefault="00186AB1" w:rsidP="00186AB1">
      <w:pPr>
        <w:ind w:firstLine="709"/>
        <w:jc w:val="both"/>
        <w:rPr>
          <w:sz w:val="28"/>
          <w:szCs w:val="28"/>
          <w:lang w:val="kk-KZ"/>
        </w:rPr>
      </w:pPr>
      <w:r w:rsidRPr="00186AB1">
        <w:rPr>
          <w:sz w:val="28"/>
          <w:szCs w:val="28"/>
          <w:lang w:val="kk-KZ"/>
        </w:rPr>
        <w:t>содержание конкурсной заявки, способ, место, срок представления и действия конкурсных заявок, а также условия внесения обеспечения конкурсной заявки;</w:t>
      </w:r>
    </w:p>
    <w:p w14:paraId="003F695A" w14:textId="77777777" w:rsidR="00186AB1" w:rsidRPr="00186AB1" w:rsidRDefault="00186AB1" w:rsidP="00186AB1">
      <w:pPr>
        <w:ind w:firstLine="709"/>
        <w:jc w:val="both"/>
        <w:rPr>
          <w:sz w:val="28"/>
          <w:szCs w:val="28"/>
          <w:lang w:val="kk-KZ"/>
        </w:rPr>
      </w:pPr>
      <w:r w:rsidRPr="00186AB1">
        <w:rPr>
          <w:sz w:val="28"/>
          <w:szCs w:val="28"/>
          <w:lang w:val="kk-KZ"/>
        </w:rPr>
        <w:t>способы получения разъяснений по содержанию конкурсной документации проекта государственно-частного партнерства;</w:t>
      </w:r>
    </w:p>
    <w:p w14:paraId="1BB96236" w14:textId="77777777" w:rsidR="00186AB1" w:rsidRPr="00186AB1" w:rsidRDefault="00186AB1" w:rsidP="00186AB1">
      <w:pPr>
        <w:ind w:firstLine="709"/>
        <w:jc w:val="both"/>
        <w:rPr>
          <w:sz w:val="28"/>
          <w:szCs w:val="28"/>
          <w:lang w:val="kk-KZ"/>
        </w:rPr>
      </w:pPr>
      <w:r w:rsidRPr="00186AB1">
        <w:rPr>
          <w:sz w:val="28"/>
          <w:szCs w:val="28"/>
          <w:lang w:val="kk-KZ"/>
        </w:rPr>
        <w:t>процедуры, место, дату и время вскрытия конвертов с конкурсными заявками;</w:t>
      </w:r>
    </w:p>
    <w:p w14:paraId="31F97428" w14:textId="77777777" w:rsidR="00186AB1" w:rsidRPr="00186AB1" w:rsidRDefault="00186AB1" w:rsidP="00186AB1">
      <w:pPr>
        <w:ind w:firstLine="709"/>
        <w:jc w:val="both"/>
        <w:rPr>
          <w:sz w:val="28"/>
          <w:szCs w:val="28"/>
          <w:lang w:val="kk-KZ"/>
        </w:rPr>
      </w:pPr>
      <w:r w:rsidRPr="00186AB1">
        <w:rPr>
          <w:sz w:val="28"/>
          <w:szCs w:val="28"/>
          <w:lang w:val="kk-KZ"/>
        </w:rPr>
        <w:t>существенные условия конкурса, то есть условия, в которые не допускается внесение изменений в ходе переговоров;</w:t>
      </w:r>
    </w:p>
    <w:p w14:paraId="49E9EFC8" w14:textId="77777777" w:rsidR="00186AB1" w:rsidRPr="00186AB1" w:rsidRDefault="00186AB1" w:rsidP="00186AB1">
      <w:pPr>
        <w:ind w:firstLine="709"/>
        <w:jc w:val="both"/>
        <w:rPr>
          <w:sz w:val="28"/>
          <w:szCs w:val="28"/>
          <w:lang w:val="kk-KZ"/>
        </w:rPr>
      </w:pPr>
      <w:r w:rsidRPr="00186AB1">
        <w:rPr>
          <w:sz w:val="28"/>
          <w:szCs w:val="28"/>
          <w:lang w:val="kk-KZ"/>
        </w:rPr>
        <w:t>3) технико-экономическое обоснование проекта государственно-частного партнерства либо информационный лист, содержащий описание проекта государственно-частного партнерства, по проектам, имеющим разработанные проектно-сметные документации, а также реализуемым на основании типовых проектов, типовых проектных решений или проектов повторного применения.</w:t>
      </w:r>
    </w:p>
    <w:p w14:paraId="7F76C9E7" w14:textId="77777777" w:rsidR="006241EC" w:rsidRDefault="006241EC" w:rsidP="00186AB1">
      <w:pPr>
        <w:ind w:firstLine="709"/>
        <w:jc w:val="both"/>
        <w:rPr>
          <w:sz w:val="28"/>
          <w:szCs w:val="28"/>
          <w:lang w:val="kk-KZ"/>
        </w:rPr>
      </w:pPr>
      <w:r w:rsidRPr="006241EC">
        <w:rPr>
          <w:sz w:val="28"/>
          <w:szCs w:val="28"/>
          <w:lang w:val="kk-KZ"/>
        </w:rPr>
        <w:t>Если стоимость создания объекта государственно-частного партнерства после утверждения проектно-сметной документации будет определена менее стоимости, указанной в заключенном договоре государственно-частного партнерства, то данный договор корректируется в соответствии со стоимостью, определенной проектно-сметной документацией.</w:t>
      </w:r>
    </w:p>
    <w:p w14:paraId="658958D5" w14:textId="75FCD4A6" w:rsidR="00186AB1" w:rsidRPr="00186AB1" w:rsidRDefault="00186AB1" w:rsidP="00186AB1">
      <w:pPr>
        <w:ind w:firstLine="709"/>
        <w:jc w:val="both"/>
        <w:rPr>
          <w:sz w:val="28"/>
          <w:szCs w:val="28"/>
          <w:lang w:val="kk-KZ"/>
        </w:rPr>
      </w:pPr>
      <w:r w:rsidRPr="00186AB1">
        <w:rPr>
          <w:sz w:val="28"/>
          <w:szCs w:val="28"/>
          <w:lang w:val="kk-KZ"/>
        </w:rPr>
        <w:t>Технико-экономическое обоснование проекта государственно-частного партнерства разрабатывается по форме согласно приложению 6 к настоящим Правилам.</w:t>
      </w:r>
    </w:p>
    <w:p w14:paraId="6121BF64" w14:textId="77777777" w:rsidR="00186AB1" w:rsidRPr="00186AB1" w:rsidRDefault="00186AB1" w:rsidP="00186AB1">
      <w:pPr>
        <w:ind w:firstLine="709"/>
        <w:jc w:val="both"/>
        <w:rPr>
          <w:sz w:val="28"/>
          <w:szCs w:val="28"/>
          <w:lang w:val="kk-KZ"/>
        </w:rPr>
      </w:pPr>
      <w:r w:rsidRPr="00186AB1">
        <w:rPr>
          <w:sz w:val="28"/>
          <w:szCs w:val="28"/>
          <w:lang w:val="kk-KZ"/>
        </w:rPr>
        <w:t>Информационный лист, по форме согласно приложению 4 к настоящим Правилам;</w:t>
      </w:r>
    </w:p>
    <w:p w14:paraId="0481E657" w14:textId="2CE3F842" w:rsidR="00186AB1" w:rsidRDefault="00186AB1" w:rsidP="00186AB1">
      <w:pPr>
        <w:ind w:firstLine="709"/>
        <w:jc w:val="both"/>
        <w:rPr>
          <w:sz w:val="28"/>
          <w:szCs w:val="28"/>
          <w:lang w:val="kk-KZ"/>
        </w:rPr>
      </w:pPr>
      <w:r w:rsidRPr="00186AB1">
        <w:rPr>
          <w:sz w:val="28"/>
          <w:szCs w:val="28"/>
          <w:lang w:val="kk-KZ"/>
        </w:rPr>
        <w:t>4) проект договора государственно-частного партнерства</w:t>
      </w:r>
      <w:r w:rsidR="001B3E65">
        <w:rPr>
          <w:sz w:val="28"/>
          <w:szCs w:val="28"/>
          <w:lang w:val="kk-KZ"/>
        </w:rPr>
        <w:t>.</w:t>
      </w:r>
      <w:r>
        <w:rPr>
          <w:sz w:val="28"/>
          <w:szCs w:val="28"/>
          <w:lang w:val="kk-KZ"/>
        </w:rPr>
        <w:t>»;</w:t>
      </w:r>
    </w:p>
    <w:p w14:paraId="5739C0D0" w14:textId="0D4FBAFF" w:rsidR="00186AB1" w:rsidRPr="005737CB" w:rsidRDefault="00186AB1" w:rsidP="00186AB1">
      <w:pPr>
        <w:shd w:val="clear" w:color="auto" w:fill="FFFFFF"/>
        <w:ind w:firstLine="708"/>
        <w:jc w:val="both"/>
        <w:textAlignment w:val="baseline"/>
        <w:outlineLvl w:val="2"/>
        <w:rPr>
          <w:color w:val="1E1E1E"/>
          <w:sz w:val="28"/>
          <w:szCs w:val="28"/>
          <w:lang w:val="kk-KZ"/>
        </w:rPr>
      </w:pPr>
      <w:r w:rsidRPr="00D9337D">
        <w:rPr>
          <w:sz w:val="28"/>
          <w:szCs w:val="28"/>
        </w:rPr>
        <w:t xml:space="preserve">пункт </w:t>
      </w:r>
      <w:r>
        <w:rPr>
          <w:sz w:val="28"/>
          <w:szCs w:val="28"/>
        </w:rPr>
        <w:t>112</w:t>
      </w:r>
      <w:r w:rsidRPr="00D9337D">
        <w:rPr>
          <w:sz w:val="28"/>
          <w:szCs w:val="28"/>
        </w:rPr>
        <w:t xml:space="preserve"> изложить в следующей редакции:</w:t>
      </w:r>
    </w:p>
    <w:p w14:paraId="6E1566AA" w14:textId="7228A392" w:rsidR="00186AB1" w:rsidRPr="00186AB1" w:rsidRDefault="00186AB1" w:rsidP="00186AB1">
      <w:pPr>
        <w:ind w:firstLine="709"/>
        <w:jc w:val="both"/>
        <w:rPr>
          <w:sz w:val="28"/>
          <w:szCs w:val="28"/>
          <w:lang w:val="kk-KZ"/>
        </w:rPr>
      </w:pPr>
      <w:r>
        <w:rPr>
          <w:sz w:val="28"/>
          <w:szCs w:val="28"/>
          <w:lang w:val="kk-KZ"/>
        </w:rPr>
        <w:t>«</w:t>
      </w:r>
      <w:r w:rsidR="001B3E65">
        <w:rPr>
          <w:sz w:val="28"/>
          <w:szCs w:val="28"/>
          <w:lang w:val="kk-KZ"/>
        </w:rPr>
        <w:t xml:space="preserve">112. </w:t>
      </w:r>
      <w:r w:rsidRPr="00186AB1">
        <w:rPr>
          <w:sz w:val="28"/>
          <w:szCs w:val="28"/>
          <w:lang w:val="kk-KZ"/>
        </w:rPr>
        <w:t>Изменения и (или) дополнения в конкурсную документацию вносятся по инициативе организатора конкурса или в ответ на запрос потенциального частного партнера.</w:t>
      </w:r>
    </w:p>
    <w:p w14:paraId="46106EB6" w14:textId="77777777" w:rsidR="00186AB1" w:rsidRPr="00186AB1" w:rsidRDefault="00186AB1" w:rsidP="00186AB1">
      <w:pPr>
        <w:ind w:firstLine="709"/>
        <w:jc w:val="both"/>
        <w:rPr>
          <w:sz w:val="28"/>
          <w:szCs w:val="28"/>
          <w:lang w:val="kk-KZ"/>
        </w:rPr>
      </w:pPr>
      <w:r w:rsidRPr="00186AB1">
        <w:rPr>
          <w:sz w:val="28"/>
          <w:szCs w:val="28"/>
          <w:lang w:val="kk-KZ"/>
        </w:rPr>
        <w:lastRenderedPageBreak/>
        <w:t>Для внесения изменений и (или) дополнений в конкурсную документацию организатор конкурса в срок не позднее 20 (двадцати) календарных дней до истечения срока представления конкурсных заявок объявляет о внесении изменений и (или) дополнений в конкурсную документацию, а в случае проведения повторного конкурса по определению частного партнера – в срок не позднее 10 (десяти) календарных дней.</w:t>
      </w:r>
    </w:p>
    <w:p w14:paraId="7F7405C5" w14:textId="77777777" w:rsidR="00186AB1" w:rsidRPr="00186AB1" w:rsidRDefault="00186AB1" w:rsidP="00186AB1">
      <w:pPr>
        <w:ind w:firstLine="709"/>
        <w:jc w:val="both"/>
        <w:rPr>
          <w:sz w:val="28"/>
          <w:szCs w:val="28"/>
          <w:lang w:val="kk-KZ"/>
        </w:rPr>
      </w:pPr>
      <w:r w:rsidRPr="00186AB1">
        <w:rPr>
          <w:sz w:val="28"/>
          <w:szCs w:val="28"/>
          <w:lang w:val="kk-KZ"/>
        </w:rPr>
        <w:t>С даты размещения объявления о внесении изменений и (или) дополнений в конкурсную документацию на веб-портале государственно-частного партнерства, течение срока подачи конкурсных заявок приостанавливается до размещения измененной конкурсной документации.</w:t>
      </w:r>
    </w:p>
    <w:p w14:paraId="31F676D6" w14:textId="1C17FB19" w:rsidR="00186AB1" w:rsidRPr="00186AB1" w:rsidRDefault="00186AB1" w:rsidP="00186AB1">
      <w:pPr>
        <w:ind w:firstLine="709"/>
        <w:jc w:val="both"/>
        <w:rPr>
          <w:sz w:val="28"/>
          <w:szCs w:val="28"/>
          <w:lang w:val="kk-KZ"/>
        </w:rPr>
      </w:pPr>
      <w:r w:rsidRPr="00186AB1">
        <w:rPr>
          <w:sz w:val="28"/>
          <w:szCs w:val="28"/>
          <w:lang w:val="kk-KZ"/>
        </w:rPr>
        <w:t>Организатор конкурса направляет проект изменений и (или) дополнений в конкурсную документацию на экспертизы и согласование в порядке, установленном параграфом 6 главы 2 настоящих Правил</w:t>
      </w:r>
      <w:r w:rsidR="001B3E65">
        <w:rPr>
          <w:sz w:val="28"/>
          <w:szCs w:val="28"/>
          <w:lang w:val="kk-KZ"/>
        </w:rPr>
        <w:t>.</w:t>
      </w:r>
      <w:r>
        <w:rPr>
          <w:sz w:val="28"/>
          <w:szCs w:val="28"/>
          <w:lang w:val="kk-KZ"/>
        </w:rPr>
        <w:t>»;</w:t>
      </w:r>
    </w:p>
    <w:p w14:paraId="7E5B264A" w14:textId="77777777" w:rsidR="00E36423" w:rsidRDefault="005737CB" w:rsidP="00E36423">
      <w:pPr>
        <w:shd w:val="clear" w:color="auto" w:fill="FFFFFF"/>
        <w:ind w:firstLine="708"/>
        <w:jc w:val="both"/>
        <w:textAlignment w:val="baseline"/>
        <w:outlineLvl w:val="2"/>
        <w:rPr>
          <w:sz w:val="28"/>
          <w:szCs w:val="28"/>
        </w:rPr>
      </w:pPr>
      <w:r w:rsidRPr="00D9337D">
        <w:rPr>
          <w:sz w:val="28"/>
          <w:szCs w:val="28"/>
        </w:rPr>
        <w:t xml:space="preserve">пункт </w:t>
      </w:r>
      <w:r>
        <w:rPr>
          <w:sz w:val="28"/>
          <w:szCs w:val="28"/>
          <w:lang w:val="kk-KZ"/>
        </w:rPr>
        <w:t>129</w:t>
      </w:r>
      <w:r w:rsidRPr="00D9337D">
        <w:rPr>
          <w:sz w:val="28"/>
          <w:szCs w:val="28"/>
        </w:rPr>
        <w:t xml:space="preserve"> изложить в следующей редакции:</w:t>
      </w:r>
    </w:p>
    <w:p w14:paraId="50EC379B" w14:textId="77777777" w:rsidR="00E36423" w:rsidRDefault="00161FA4" w:rsidP="00E36423">
      <w:pPr>
        <w:shd w:val="clear" w:color="auto" w:fill="FFFFFF"/>
        <w:ind w:firstLine="708"/>
        <w:jc w:val="both"/>
        <w:textAlignment w:val="baseline"/>
        <w:outlineLvl w:val="2"/>
        <w:rPr>
          <w:sz w:val="28"/>
          <w:szCs w:val="28"/>
        </w:rPr>
      </w:pPr>
      <w:r w:rsidRPr="00161FA4">
        <w:rPr>
          <w:sz w:val="28"/>
          <w:szCs w:val="28"/>
        </w:rPr>
        <w:t>«</w:t>
      </w:r>
      <w:r w:rsidR="00E36423" w:rsidRPr="00E36423">
        <w:rPr>
          <w:sz w:val="28"/>
          <w:szCs w:val="28"/>
        </w:rPr>
        <w:t>129. Обеспечение конкурсной заявки вносится потенциальным частным партнером в качестве гарантии того, что он:</w:t>
      </w:r>
    </w:p>
    <w:p w14:paraId="01109BA6" w14:textId="77777777" w:rsidR="00E36423" w:rsidRDefault="00E36423" w:rsidP="00E36423">
      <w:pPr>
        <w:shd w:val="clear" w:color="auto" w:fill="FFFFFF"/>
        <w:ind w:firstLine="708"/>
        <w:jc w:val="both"/>
        <w:textAlignment w:val="baseline"/>
        <w:outlineLvl w:val="2"/>
        <w:rPr>
          <w:sz w:val="28"/>
          <w:szCs w:val="28"/>
        </w:rPr>
      </w:pPr>
      <w:r w:rsidRPr="00E36423">
        <w:rPr>
          <w:sz w:val="28"/>
          <w:szCs w:val="28"/>
        </w:rPr>
        <w:t>1) не отзовет либо не изменит и (или) не дополнит свою конкурсную заявку после истечения срока представления конкурсных заявок;</w:t>
      </w:r>
    </w:p>
    <w:p w14:paraId="37DCBAF0" w14:textId="48D07B22" w:rsidR="00E36423" w:rsidRPr="00E36423" w:rsidRDefault="00E36423" w:rsidP="00E36423">
      <w:pPr>
        <w:shd w:val="clear" w:color="auto" w:fill="FFFFFF"/>
        <w:ind w:firstLine="708"/>
        <w:jc w:val="both"/>
        <w:textAlignment w:val="baseline"/>
        <w:outlineLvl w:val="2"/>
        <w:rPr>
          <w:sz w:val="28"/>
          <w:szCs w:val="28"/>
        </w:rPr>
      </w:pPr>
      <w:r w:rsidRPr="00E36423">
        <w:rPr>
          <w:sz w:val="28"/>
          <w:szCs w:val="28"/>
        </w:rPr>
        <w:t>2) заключит договор государственно-частного партнерства в случае определения его победителем конкурса по определению частного партнера.</w:t>
      </w:r>
    </w:p>
    <w:p w14:paraId="70ADBB47" w14:textId="670C4A29" w:rsidR="00161FA4" w:rsidRDefault="00E36423" w:rsidP="00E36423">
      <w:pPr>
        <w:pStyle w:val="af0"/>
        <w:shd w:val="clear" w:color="auto" w:fill="FFFFFF"/>
        <w:spacing w:before="0" w:beforeAutospacing="0" w:after="0" w:afterAutospacing="0"/>
        <w:ind w:firstLine="709"/>
        <w:jc w:val="both"/>
        <w:textAlignment w:val="baseline"/>
        <w:rPr>
          <w:sz w:val="28"/>
          <w:szCs w:val="28"/>
        </w:rPr>
      </w:pPr>
      <w:r w:rsidRPr="00E36423">
        <w:rPr>
          <w:sz w:val="28"/>
          <w:szCs w:val="28"/>
        </w:rPr>
        <w:t>При не предоставлении обеспечения, соответствующего требованиям законодательства и конкурсной документации, конкурсные заявки не рассматриваются, за исключением случаев, предусмотренных пунктом 3 статьи 39 Закона Республики Казахстан «О государственно-частном партнерстве.</w:t>
      </w:r>
      <w:r w:rsidR="00161FA4" w:rsidRPr="005737CB">
        <w:rPr>
          <w:sz w:val="28"/>
          <w:szCs w:val="28"/>
        </w:rPr>
        <w:t>»</w:t>
      </w:r>
      <w:r w:rsidR="00DF208D" w:rsidRPr="005737CB">
        <w:rPr>
          <w:sz w:val="28"/>
          <w:szCs w:val="28"/>
        </w:rPr>
        <w:t>;</w:t>
      </w:r>
    </w:p>
    <w:p w14:paraId="2CDE5563" w14:textId="7C306E24" w:rsidR="00186AB1" w:rsidRPr="005737CB" w:rsidRDefault="00186AB1" w:rsidP="006B324E">
      <w:pPr>
        <w:shd w:val="clear" w:color="auto" w:fill="FFFFFF"/>
        <w:ind w:firstLine="709"/>
        <w:jc w:val="both"/>
        <w:textAlignment w:val="baseline"/>
        <w:outlineLvl w:val="2"/>
        <w:rPr>
          <w:color w:val="1E1E1E"/>
          <w:sz w:val="28"/>
          <w:szCs w:val="28"/>
          <w:lang w:val="kk-KZ"/>
        </w:rPr>
      </w:pPr>
      <w:r w:rsidRPr="00D9337D">
        <w:rPr>
          <w:sz w:val="28"/>
          <w:szCs w:val="28"/>
        </w:rPr>
        <w:t xml:space="preserve">пункт </w:t>
      </w:r>
      <w:r>
        <w:rPr>
          <w:sz w:val="28"/>
          <w:szCs w:val="28"/>
          <w:lang w:val="kk-KZ"/>
        </w:rPr>
        <w:t>136</w:t>
      </w:r>
      <w:r w:rsidRPr="00D9337D">
        <w:rPr>
          <w:sz w:val="28"/>
          <w:szCs w:val="28"/>
        </w:rPr>
        <w:t xml:space="preserve"> изложить в следующей редакции:</w:t>
      </w:r>
    </w:p>
    <w:p w14:paraId="202C2886" w14:textId="2F096FE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Pr>
          <w:sz w:val="28"/>
          <w:szCs w:val="28"/>
        </w:rPr>
        <w:t>«</w:t>
      </w:r>
      <w:r w:rsidR="001B3E65">
        <w:rPr>
          <w:sz w:val="28"/>
          <w:szCs w:val="28"/>
        </w:rPr>
        <w:t xml:space="preserve">136. </w:t>
      </w:r>
      <w:r w:rsidRPr="006B324E">
        <w:rPr>
          <w:sz w:val="28"/>
          <w:szCs w:val="28"/>
        </w:rPr>
        <w:t>Рассмотрение и отбор конкурсных заявок осуществляются Комиссией с учетом критериев определения лучшей конкурсной заявки, установленных конкурсной документацией, в том числе следующих критериев:</w:t>
      </w:r>
    </w:p>
    <w:p w14:paraId="591B618A"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1) объем выплат государственных обязательств по проекту государственно-частного партнерства, который не может превышать объем выплат государственных обязательств, предусмотренный конкурсной документацией;</w:t>
      </w:r>
    </w:p>
    <w:p w14:paraId="0A79C234"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2) срок выплат государственных обязательств по проекту государственно-частного партнерства;</w:t>
      </w:r>
    </w:p>
    <w:p w14:paraId="7C1BFAE9"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3) объем средств частного партнера, подлежащих привлечению для реализации проекта государственно-частного партнерства;</w:t>
      </w:r>
    </w:p>
    <w:p w14:paraId="5875BB6C"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4) сроки строительства, создания, реконструкции, модернизации и (или) эксплуатации объекта государственно-частного партнерства (месяцы, лет);</w:t>
      </w:r>
    </w:p>
    <w:p w14:paraId="37A404F6"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5) технико-экономические показатели объекта договора государственно-частного партнерства;</w:t>
      </w:r>
    </w:p>
    <w:p w14:paraId="2A5F2C55" w14:textId="286545D2"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6) информация по доле внутристрановой ценности;</w:t>
      </w:r>
    </w:p>
    <w:p w14:paraId="20347FFD"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 xml:space="preserve">7) опыт реализованных проектов (наличие опыта строительства, создания, реконструкции, модернизации и (или) эксплуатации объектов (самостоятельно </w:t>
      </w:r>
      <w:r w:rsidRPr="006B324E">
        <w:rPr>
          <w:sz w:val="28"/>
          <w:szCs w:val="28"/>
        </w:rPr>
        <w:lastRenderedPageBreak/>
        <w:t>либо совместно с иными лицами в качестве участника), аналогичных объекту договора государственно-частного партнерства);</w:t>
      </w:r>
    </w:p>
    <w:p w14:paraId="191ECEDA"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8) наличие квалифицированных специалистов;</w:t>
      </w:r>
    </w:p>
    <w:p w14:paraId="4DF22EAD" w14:textId="77777777" w:rsidR="006B324E"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9) 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договором государственно-частного партнерства;</w:t>
      </w:r>
    </w:p>
    <w:p w14:paraId="677FCCBD" w14:textId="1816CFDB" w:rsidR="00186AB1" w:rsidRPr="006B324E" w:rsidRDefault="006B324E" w:rsidP="006B324E">
      <w:pPr>
        <w:pStyle w:val="af0"/>
        <w:shd w:val="clear" w:color="auto" w:fill="FFFFFF"/>
        <w:spacing w:before="0" w:beforeAutospacing="0" w:after="0" w:afterAutospacing="0"/>
        <w:ind w:firstLine="709"/>
        <w:jc w:val="both"/>
        <w:textAlignment w:val="baseline"/>
        <w:rPr>
          <w:sz w:val="28"/>
          <w:szCs w:val="28"/>
        </w:rPr>
      </w:pPr>
      <w:r w:rsidRPr="006B324E">
        <w:rPr>
          <w:sz w:val="28"/>
          <w:szCs w:val="28"/>
        </w:rPr>
        <w:t>10) риски, принимаемые на себя частным партнером</w:t>
      </w:r>
      <w:r w:rsidR="001B3E65">
        <w:rPr>
          <w:sz w:val="28"/>
          <w:szCs w:val="28"/>
        </w:rPr>
        <w:t>.</w:t>
      </w:r>
      <w:r>
        <w:rPr>
          <w:sz w:val="28"/>
          <w:szCs w:val="28"/>
        </w:rPr>
        <w:t>»;</w:t>
      </w:r>
    </w:p>
    <w:p w14:paraId="1030F04C" w14:textId="77777777" w:rsidR="005737CB" w:rsidRPr="005737CB" w:rsidRDefault="005737CB" w:rsidP="005737CB">
      <w:pPr>
        <w:shd w:val="clear" w:color="auto" w:fill="FFFFFF"/>
        <w:ind w:firstLine="708"/>
        <w:jc w:val="both"/>
        <w:textAlignment w:val="baseline"/>
        <w:outlineLvl w:val="2"/>
        <w:rPr>
          <w:color w:val="1E1E1E"/>
          <w:sz w:val="28"/>
          <w:szCs w:val="28"/>
          <w:lang w:val="kk-KZ"/>
        </w:rPr>
      </w:pPr>
      <w:r w:rsidRPr="00D9337D">
        <w:rPr>
          <w:sz w:val="28"/>
          <w:szCs w:val="28"/>
        </w:rPr>
        <w:t xml:space="preserve">пункт </w:t>
      </w:r>
      <w:r>
        <w:rPr>
          <w:sz w:val="28"/>
          <w:szCs w:val="28"/>
          <w:lang w:val="kk-KZ"/>
        </w:rPr>
        <w:t>147</w:t>
      </w:r>
      <w:r w:rsidRPr="00D9337D">
        <w:rPr>
          <w:sz w:val="28"/>
          <w:szCs w:val="28"/>
        </w:rPr>
        <w:t xml:space="preserve"> изложить в следующей редакции:</w:t>
      </w:r>
    </w:p>
    <w:p w14:paraId="1066195A" w14:textId="3461E83F" w:rsidR="005737CB" w:rsidRPr="005737CB" w:rsidRDefault="00D9337D" w:rsidP="005737CB">
      <w:pPr>
        <w:tabs>
          <w:tab w:val="left" w:pos="9498"/>
          <w:tab w:val="left" w:pos="9638"/>
        </w:tabs>
        <w:ind w:firstLine="709"/>
        <w:jc w:val="both"/>
        <w:rPr>
          <w:sz w:val="28"/>
          <w:szCs w:val="28"/>
        </w:rPr>
      </w:pPr>
      <w:r w:rsidRPr="00396FC6">
        <w:rPr>
          <w:sz w:val="28"/>
          <w:szCs w:val="28"/>
        </w:rPr>
        <w:t>«</w:t>
      </w:r>
      <w:r w:rsidR="001B3E65">
        <w:rPr>
          <w:sz w:val="28"/>
          <w:szCs w:val="28"/>
        </w:rPr>
        <w:t xml:space="preserve">147. </w:t>
      </w:r>
      <w:r w:rsidR="005737CB" w:rsidRPr="005737CB">
        <w:rPr>
          <w:sz w:val="28"/>
          <w:szCs w:val="28"/>
        </w:rPr>
        <w:t>Организатор конкурса направляет на согласование проект договора государственно-частного партнерства, в том числе при внесении в него соответствующих изменений и (или) дополнений, с приложением копий протокола о признании лучшей конкурсной заявки, в центральный либо местный уполномоченный орган по исполнению бюджета, а также в уполномоченный орган, осуществляющий руководство в сферах естественных монополий (по проекту государственно-частного партнерства, реализуемому в сферах естественных монополий).</w:t>
      </w:r>
    </w:p>
    <w:p w14:paraId="44DF1B5A" w14:textId="3A83416C" w:rsidR="00D9337D" w:rsidRDefault="005737CB" w:rsidP="005737CB">
      <w:pPr>
        <w:tabs>
          <w:tab w:val="left" w:pos="9498"/>
          <w:tab w:val="left" w:pos="9638"/>
        </w:tabs>
        <w:ind w:firstLine="709"/>
        <w:jc w:val="both"/>
        <w:rPr>
          <w:sz w:val="28"/>
          <w:szCs w:val="28"/>
        </w:rPr>
      </w:pPr>
      <w:r w:rsidRPr="005737CB">
        <w:rPr>
          <w:sz w:val="28"/>
          <w:szCs w:val="28"/>
        </w:rPr>
        <w:t>Согласование проекта договора государственно-частного партнерства, в том числе при внесении в него соответствующих изменений и (или) дополнений, оформляется в виде письма о согласовании, либо не согласовании с отражением причин несогласования по каждому рассматриваемому вопросу.</w:t>
      </w:r>
      <w:r w:rsidR="00D9337D" w:rsidRPr="00396FC6">
        <w:rPr>
          <w:sz w:val="28"/>
          <w:szCs w:val="28"/>
        </w:rPr>
        <w:t>»</w:t>
      </w:r>
      <w:r w:rsidR="00D9337D">
        <w:rPr>
          <w:sz w:val="28"/>
          <w:szCs w:val="28"/>
        </w:rPr>
        <w:t>;</w:t>
      </w:r>
    </w:p>
    <w:p w14:paraId="19E34540" w14:textId="00A0AC85" w:rsidR="005737CB" w:rsidRPr="005737CB" w:rsidRDefault="005737CB" w:rsidP="005737CB">
      <w:pPr>
        <w:shd w:val="clear" w:color="auto" w:fill="FFFFFF"/>
        <w:ind w:firstLine="708"/>
        <w:jc w:val="both"/>
        <w:textAlignment w:val="baseline"/>
        <w:outlineLvl w:val="2"/>
        <w:rPr>
          <w:color w:val="1E1E1E"/>
          <w:sz w:val="28"/>
          <w:szCs w:val="28"/>
          <w:lang w:val="kk-KZ"/>
        </w:rPr>
      </w:pPr>
      <w:r w:rsidRPr="00D9337D">
        <w:rPr>
          <w:sz w:val="28"/>
          <w:szCs w:val="28"/>
        </w:rPr>
        <w:t xml:space="preserve">пункт </w:t>
      </w:r>
      <w:r>
        <w:rPr>
          <w:sz w:val="28"/>
          <w:szCs w:val="28"/>
          <w:lang w:val="kk-KZ"/>
        </w:rPr>
        <w:t xml:space="preserve">223 </w:t>
      </w:r>
      <w:r w:rsidRPr="00D9337D">
        <w:rPr>
          <w:sz w:val="28"/>
          <w:szCs w:val="28"/>
        </w:rPr>
        <w:t>изложить в следующей редакции:</w:t>
      </w:r>
    </w:p>
    <w:p w14:paraId="05FF163E" w14:textId="41798911" w:rsidR="005737CB" w:rsidRPr="005737CB" w:rsidRDefault="005737CB" w:rsidP="005737CB">
      <w:pPr>
        <w:tabs>
          <w:tab w:val="left" w:pos="9498"/>
          <w:tab w:val="left" w:pos="9638"/>
        </w:tabs>
        <w:ind w:firstLine="709"/>
        <w:jc w:val="both"/>
        <w:rPr>
          <w:sz w:val="28"/>
          <w:szCs w:val="28"/>
        </w:rPr>
      </w:pPr>
      <w:r w:rsidRPr="00396FC6">
        <w:rPr>
          <w:sz w:val="28"/>
          <w:szCs w:val="28"/>
        </w:rPr>
        <w:t>«</w:t>
      </w:r>
      <w:r w:rsidR="001B3E65">
        <w:rPr>
          <w:sz w:val="28"/>
          <w:szCs w:val="28"/>
        </w:rPr>
        <w:t xml:space="preserve">223. </w:t>
      </w:r>
      <w:r w:rsidRPr="005737CB">
        <w:rPr>
          <w:sz w:val="28"/>
          <w:szCs w:val="28"/>
        </w:rPr>
        <w:t xml:space="preserve">Регистрация договора государственно-частного партнерства, в том числе в случае отсутствия государственных обязательств по проекту государственно-частного партнерства, осуществляется центральным уполномоченным органом по исполнению бюджета или его территориальным подразделением, в соответствии с </w:t>
      </w:r>
      <w:r w:rsidR="001B3E65">
        <w:rPr>
          <w:sz w:val="28"/>
          <w:szCs w:val="28"/>
        </w:rPr>
        <w:t>г</w:t>
      </w:r>
      <w:r w:rsidRPr="005737CB">
        <w:rPr>
          <w:sz w:val="28"/>
          <w:szCs w:val="28"/>
        </w:rPr>
        <w:t xml:space="preserve">лавой 14 Процедур казначейского исполнения бюджета и их кассового обслуживания, процедуры казначейского учета и мониторинга, утвержденных </w:t>
      </w:r>
      <w:r w:rsidR="0002277D">
        <w:rPr>
          <w:sz w:val="28"/>
          <w:szCs w:val="28"/>
        </w:rPr>
        <w:t>п</w:t>
      </w:r>
      <w:r w:rsidRPr="005737CB">
        <w:rPr>
          <w:sz w:val="28"/>
          <w:szCs w:val="28"/>
        </w:rPr>
        <w:t>риказом Министра финансов Республики Казахстан от 27 июня 2025 года № 328.</w:t>
      </w:r>
    </w:p>
    <w:p w14:paraId="4FD070DF" w14:textId="526EBAA5" w:rsidR="008D3513" w:rsidRDefault="005737CB" w:rsidP="008D3513">
      <w:pPr>
        <w:tabs>
          <w:tab w:val="left" w:pos="9498"/>
          <w:tab w:val="left" w:pos="9638"/>
        </w:tabs>
        <w:ind w:firstLine="709"/>
        <w:jc w:val="both"/>
        <w:rPr>
          <w:sz w:val="28"/>
          <w:szCs w:val="28"/>
        </w:rPr>
      </w:pPr>
      <w:r w:rsidRPr="005737CB">
        <w:rPr>
          <w:sz w:val="28"/>
          <w:szCs w:val="28"/>
        </w:rPr>
        <w:t>В случае отсутствия государственных обязательств по проекту государственно-частного партнерства регистрация договора государственно-частного партнерства осуществляется без решения соответствующей бюджетной комиссии при предоставлении подтверждающего письма центрального уполномоченного органа по бюджетной политике (по республиканским проектам) либо местного уполномоченного органа по государственному планированию (по местным проектам) об отсутствии государственных обязательств по проекту государственно-частного партнерства.</w:t>
      </w:r>
      <w:r w:rsidRPr="00396FC6">
        <w:rPr>
          <w:sz w:val="28"/>
          <w:szCs w:val="28"/>
        </w:rPr>
        <w:t>»</w:t>
      </w:r>
      <w:r>
        <w:rPr>
          <w:sz w:val="28"/>
          <w:szCs w:val="28"/>
        </w:rPr>
        <w:t>;</w:t>
      </w:r>
    </w:p>
    <w:p w14:paraId="4C9FBBE7" w14:textId="5FE8FC13" w:rsidR="006B324E" w:rsidRDefault="001B3E65" w:rsidP="006B324E">
      <w:pPr>
        <w:ind w:firstLine="709"/>
        <w:jc w:val="both"/>
        <w:rPr>
          <w:sz w:val="28"/>
          <w:szCs w:val="28"/>
        </w:rPr>
      </w:pPr>
      <w:r>
        <w:rPr>
          <w:color w:val="000000"/>
          <w:spacing w:val="2"/>
          <w:sz w:val="28"/>
          <w:szCs w:val="28"/>
          <w:shd w:val="clear" w:color="auto" w:fill="FFFFFF"/>
        </w:rPr>
        <w:t>п</w:t>
      </w:r>
      <w:r w:rsidR="006B324E" w:rsidRPr="006B324E">
        <w:rPr>
          <w:color w:val="000000"/>
          <w:spacing w:val="2"/>
          <w:sz w:val="28"/>
          <w:szCs w:val="28"/>
          <w:shd w:val="clear" w:color="auto" w:fill="FFFFFF"/>
        </w:rPr>
        <w:t xml:space="preserve">риложение 6 к </w:t>
      </w:r>
      <w:r w:rsidR="0002277D">
        <w:rPr>
          <w:color w:val="000000"/>
          <w:spacing w:val="2"/>
          <w:sz w:val="28"/>
          <w:szCs w:val="28"/>
          <w:shd w:val="clear" w:color="auto" w:fill="FFFFFF"/>
        </w:rPr>
        <w:t xml:space="preserve">указанным </w:t>
      </w:r>
      <w:r w:rsidR="006B324E" w:rsidRPr="006B324E">
        <w:rPr>
          <w:color w:val="000000"/>
          <w:spacing w:val="2"/>
          <w:sz w:val="28"/>
          <w:szCs w:val="28"/>
          <w:shd w:val="clear" w:color="auto" w:fill="FFFFFF"/>
        </w:rPr>
        <w:t xml:space="preserve">Правилам </w:t>
      </w:r>
      <w:r w:rsidR="006B324E" w:rsidRPr="00A5431D">
        <w:rPr>
          <w:sz w:val="28"/>
          <w:szCs w:val="28"/>
        </w:rPr>
        <w:t xml:space="preserve">изложить в </w:t>
      </w:r>
      <w:r w:rsidR="006B324E">
        <w:rPr>
          <w:sz w:val="28"/>
          <w:szCs w:val="28"/>
        </w:rPr>
        <w:t xml:space="preserve">новой </w:t>
      </w:r>
      <w:r w:rsidR="006B324E" w:rsidRPr="00A5431D">
        <w:rPr>
          <w:sz w:val="28"/>
          <w:szCs w:val="28"/>
        </w:rPr>
        <w:t>редакции</w:t>
      </w:r>
      <w:r w:rsidR="006B324E">
        <w:rPr>
          <w:sz w:val="28"/>
          <w:szCs w:val="28"/>
        </w:rPr>
        <w:t xml:space="preserve"> согласно приложению 1 к настоящему приказу;</w:t>
      </w:r>
    </w:p>
    <w:p w14:paraId="17043C5E" w14:textId="1D145163" w:rsidR="006B324E" w:rsidRPr="00A5431D" w:rsidRDefault="001B3E65" w:rsidP="006B324E">
      <w:pPr>
        <w:ind w:firstLine="709"/>
        <w:jc w:val="both"/>
        <w:rPr>
          <w:sz w:val="28"/>
          <w:szCs w:val="28"/>
        </w:rPr>
      </w:pPr>
      <w:r>
        <w:rPr>
          <w:color w:val="000000"/>
          <w:spacing w:val="2"/>
          <w:sz w:val="28"/>
          <w:szCs w:val="28"/>
          <w:shd w:val="clear" w:color="auto" w:fill="FFFFFF"/>
        </w:rPr>
        <w:t>п</w:t>
      </w:r>
      <w:r w:rsidR="006B324E" w:rsidRPr="006B324E">
        <w:rPr>
          <w:color w:val="000000"/>
          <w:spacing w:val="2"/>
          <w:sz w:val="28"/>
          <w:szCs w:val="28"/>
          <w:shd w:val="clear" w:color="auto" w:fill="FFFFFF"/>
        </w:rPr>
        <w:t xml:space="preserve">риложение 13 </w:t>
      </w:r>
      <w:r w:rsidR="0002277D" w:rsidRPr="006B324E">
        <w:rPr>
          <w:color w:val="000000"/>
          <w:spacing w:val="2"/>
          <w:sz w:val="28"/>
          <w:szCs w:val="28"/>
          <w:shd w:val="clear" w:color="auto" w:fill="FFFFFF"/>
        </w:rPr>
        <w:t xml:space="preserve">к </w:t>
      </w:r>
      <w:r w:rsidR="0002277D">
        <w:rPr>
          <w:color w:val="000000"/>
          <w:spacing w:val="2"/>
          <w:sz w:val="28"/>
          <w:szCs w:val="28"/>
          <w:shd w:val="clear" w:color="auto" w:fill="FFFFFF"/>
        </w:rPr>
        <w:t xml:space="preserve">указанным </w:t>
      </w:r>
      <w:r w:rsidR="006B324E" w:rsidRPr="006B324E">
        <w:rPr>
          <w:color w:val="000000"/>
          <w:spacing w:val="2"/>
          <w:sz w:val="28"/>
          <w:szCs w:val="28"/>
          <w:shd w:val="clear" w:color="auto" w:fill="FFFFFF"/>
        </w:rPr>
        <w:t xml:space="preserve">Правилам </w:t>
      </w:r>
      <w:r w:rsidR="006B324E" w:rsidRPr="00A5431D">
        <w:rPr>
          <w:sz w:val="28"/>
          <w:szCs w:val="28"/>
        </w:rPr>
        <w:t xml:space="preserve">изложить в </w:t>
      </w:r>
      <w:r w:rsidR="006B324E">
        <w:rPr>
          <w:sz w:val="28"/>
          <w:szCs w:val="28"/>
        </w:rPr>
        <w:t xml:space="preserve">новой </w:t>
      </w:r>
      <w:r w:rsidR="006B324E" w:rsidRPr="00A5431D">
        <w:rPr>
          <w:sz w:val="28"/>
          <w:szCs w:val="28"/>
        </w:rPr>
        <w:t>редакции</w:t>
      </w:r>
      <w:r w:rsidR="006B324E">
        <w:rPr>
          <w:sz w:val="28"/>
          <w:szCs w:val="28"/>
        </w:rPr>
        <w:t xml:space="preserve"> согласно приложению 2 к настоящему приказу.</w:t>
      </w:r>
    </w:p>
    <w:p w14:paraId="1E345256" w14:textId="5A9D1DF8" w:rsidR="008D3513" w:rsidRDefault="008D3513" w:rsidP="008D3513">
      <w:pPr>
        <w:tabs>
          <w:tab w:val="left" w:pos="9498"/>
          <w:tab w:val="left" w:pos="9638"/>
        </w:tabs>
        <w:ind w:firstLine="709"/>
        <w:jc w:val="both"/>
        <w:rPr>
          <w:sz w:val="28"/>
          <w:szCs w:val="28"/>
        </w:rPr>
      </w:pPr>
      <w:r>
        <w:rPr>
          <w:sz w:val="28"/>
          <w:szCs w:val="28"/>
          <w:lang w:val="kk-KZ"/>
        </w:rPr>
        <w:lastRenderedPageBreak/>
        <w:t>2</w:t>
      </w:r>
      <w:r w:rsidRPr="00C507D8">
        <w:rPr>
          <w:sz w:val="28"/>
          <w:szCs w:val="28"/>
        </w:rPr>
        <w:t xml:space="preserve">. Внести в </w:t>
      </w:r>
      <w:hyperlink r:id="rId8" w:anchor="z1" w:history="1">
        <w:r w:rsidRPr="00852DEB">
          <w:rPr>
            <w:sz w:val="28"/>
            <w:szCs w:val="28"/>
          </w:rPr>
          <w:t>приказ</w:t>
        </w:r>
      </w:hyperlink>
      <w:r>
        <w:rPr>
          <w:sz w:val="28"/>
          <w:szCs w:val="28"/>
          <w:lang w:val="kk-KZ"/>
        </w:rPr>
        <w:t xml:space="preserve"> </w:t>
      </w:r>
      <w:r w:rsidR="008D5B88" w:rsidRPr="008D5B88">
        <w:rPr>
          <w:rFonts w:eastAsia="Calibri"/>
          <w:bCs/>
          <w:sz w:val="28"/>
          <w:szCs w:val="28"/>
        </w:rPr>
        <w:t xml:space="preserve">исполняющего обязанности </w:t>
      </w:r>
      <w:r w:rsidRPr="008D3513">
        <w:rPr>
          <w:rFonts w:eastAsia="Calibri"/>
          <w:bCs/>
          <w:sz w:val="28"/>
          <w:szCs w:val="28"/>
        </w:rPr>
        <w:t>Министра национальной экономики Республики Казахстан от 25 ноября 2015 года № 713 «Об утверждении Правил приема объектов государственно-частного партнерства в государственную собственность»</w:t>
      </w:r>
      <w:r w:rsidRPr="008D3513">
        <w:rPr>
          <w:bCs/>
          <w:sz w:val="28"/>
          <w:szCs w:val="28"/>
        </w:rPr>
        <w:t xml:space="preserve"> </w:t>
      </w:r>
      <w:r w:rsidRPr="00852DEB">
        <w:rPr>
          <w:sz w:val="28"/>
          <w:szCs w:val="28"/>
        </w:rPr>
        <w:t>(зарегистрирован в Реестре государственной регистрации нормативных правовых актов за №</w:t>
      </w:r>
      <w:r w:rsidRPr="008D3513">
        <w:t xml:space="preserve"> </w:t>
      </w:r>
      <w:r w:rsidRPr="008D3513">
        <w:rPr>
          <w:sz w:val="28"/>
          <w:szCs w:val="28"/>
        </w:rPr>
        <w:t>12487</w:t>
      </w:r>
      <w:r w:rsidRPr="00852DEB">
        <w:rPr>
          <w:sz w:val="28"/>
          <w:szCs w:val="28"/>
        </w:rPr>
        <w:t>)</w:t>
      </w:r>
      <w:r>
        <w:rPr>
          <w:sz w:val="28"/>
          <w:szCs w:val="28"/>
        </w:rPr>
        <w:t xml:space="preserve"> </w:t>
      </w:r>
      <w:r w:rsidRPr="00C507D8">
        <w:rPr>
          <w:sz w:val="28"/>
          <w:szCs w:val="28"/>
        </w:rPr>
        <w:t>следующ</w:t>
      </w:r>
      <w:r>
        <w:rPr>
          <w:sz w:val="28"/>
          <w:szCs w:val="28"/>
        </w:rPr>
        <w:t>и</w:t>
      </w:r>
      <w:r w:rsidRPr="00C507D8">
        <w:rPr>
          <w:sz w:val="28"/>
          <w:szCs w:val="28"/>
        </w:rPr>
        <w:t>е изменени</w:t>
      </w:r>
      <w:r>
        <w:rPr>
          <w:sz w:val="28"/>
          <w:szCs w:val="28"/>
        </w:rPr>
        <w:t>я</w:t>
      </w:r>
      <w:r w:rsidRPr="00C507D8">
        <w:rPr>
          <w:sz w:val="28"/>
          <w:szCs w:val="28"/>
        </w:rPr>
        <w:t>:</w:t>
      </w:r>
    </w:p>
    <w:p w14:paraId="5FEE2273" w14:textId="4B39A652" w:rsidR="008D3513" w:rsidRPr="008D3513" w:rsidRDefault="008D3513" w:rsidP="008D3513">
      <w:pPr>
        <w:ind w:firstLine="709"/>
        <w:jc w:val="both"/>
        <w:rPr>
          <w:sz w:val="28"/>
          <w:szCs w:val="28"/>
        </w:rPr>
      </w:pPr>
      <w:r>
        <w:rPr>
          <w:sz w:val="28"/>
          <w:szCs w:val="28"/>
          <w:lang w:val="kk-KZ"/>
        </w:rPr>
        <w:t xml:space="preserve">в </w:t>
      </w:r>
      <w:r w:rsidRPr="008D3513">
        <w:rPr>
          <w:sz w:val="28"/>
          <w:szCs w:val="28"/>
          <w:lang w:val="kk-KZ"/>
        </w:rPr>
        <w:t>Правила</w:t>
      </w:r>
      <w:r w:rsidR="008D5B88">
        <w:rPr>
          <w:sz w:val="28"/>
          <w:szCs w:val="28"/>
          <w:lang w:val="kk-KZ"/>
        </w:rPr>
        <w:t>х</w:t>
      </w:r>
      <w:r w:rsidRPr="008D3513">
        <w:rPr>
          <w:sz w:val="28"/>
          <w:szCs w:val="28"/>
          <w:lang w:val="kk-KZ"/>
        </w:rPr>
        <w:t xml:space="preserve"> приема объектов государственно-частного партнерства</w:t>
      </w:r>
      <w:r>
        <w:rPr>
          <w:sz w:val="28"/>
          <w:szCs w:val="28"/>
          <w:lang w:val="kk-KZ"/>
        </w:rPr>
        <w:t xml:space="preserve"> </w:t>
      </w:r>
      <w:r w:rsidRPr="008D3513">
        <w:rPr>
          <w:sz w:val="28"/>
          <w:szCs w:val="28"/>
          <w:lang w:val="kk-KZ"/>
        </w:rPr>
        <w:t>в государственную собственность</w:t>
      </w:r>
      <w:r w:rsidR="008D5B88">
        <w:rPr>
          <w:sz w:val="28"/>
          <w:szCs w:val="28"/>
        </w:rPr>
        <w:t>, утвержденных указанным приказом:</w:t>
      </w:r>
    </w:p>
    <w:p w14:paraId="23975A94" w14:textId="77777777" w:rsidR="008D3513" w:rsidRDefault="00ED058B" w:rsidP="008D3513">
      <w:pPr>
        <w:tabs>
          <w:tab w:val="left" w:pos="9498"/>
          <w:tab w:val="left" w:pos="9638"/>
        </w:tabs>
        <w:ind w:firstLine="709"/>
        <w:jc w:val="both"/>
        <w:rPr>
          <w:sz w:val="28"/>
          <w:szCs w:val="28"/>
        </w:rPr>
      </w:pPr>
      <w:r w:rsidRPr="00D9337D">
        <w:rPr>
          <w:sz w:val="28"/>
          <w:szCs w:val="28"/>
        </w:rPr>
        <w:t xml:space="preserve">пункт </w:t>
      </w:r>
      <w:r>
        <w:rPr>
          <w:sz w:val="28"/>
          <w:szCs w:val="28"/>
        </w:rPr>
        <w:t>9</w:t>
      </w:r>
      <w:r w:rsidRPr="00D9337D">
        <w:rPr>
          <w:sz w:val="28"/>
          <w:szCs w:val="28"/>
        </w:rPr>
        <w:t xml:space="preserve"> изложить в следующей редакции:</w:t>
      </w:r>
    </w:p>
    <w:p w14:paraId="53B2D049" w14:textId="09A47C60" w:rsidR="008D3513" w:rsidRDefault="00ED058B" w:rsidP="008D3513">
      <w:pPr>
        <w:tabs>
          <w:tab w:val="left" w:pos="9498"/>
          <w:tab w:val="left" w:pos="9638"/>
        </w:tabs>
        <w:ind w:firstLine="709"/>
        <w:jc w:val="both"/>
        <w:rPr>
          <w:color w:val="000000"/>
          <w:spacing w:val="2"/>
          <w:sz w:val="28"/>
          <w:szCs w:val="28"/>
          <w:shd w:val="clear" w:color="auto" w:fill="FFFFFF"/>
        </w:rPr>
      </w:pPr>
      <w:r>
        <w:rPr>
          <w:color w:val="000000"/>
          <w:spacing w:val="2"/>
          <w:sz w:val="28"/>
          <w:szCs w:val="28"/>
          <w:shd w:val="clear" w:color="auto" w:fill="FFFFFF"/>
        </w:rPr>
        <w:t>«</w:t>
      </w:r>
      <w:r w:rsidR="008D5B88">
        <w:rPr>
          <w:color w:val="000000"/>
          <w:spacing w:val="2"/>
          <w:sz w:val="28"/>
          <w:szCs w:val="28"/>
          <w:shd w:val="clear" w:color="auto" w:fill="FFFFFF"/>
        </w:rPr>
        <w:t xml:space="preserve">9. </w:t>
      </w:r>
      <w:r w:rsidR="008D3513" w:rsidRPr="008D3513">
        <w:rPr>
          <w:color w:val="000000"/>
          <w:spacing w:val="2"/>
          <w:sz w:val="28"/>
          <w:szCs w:val="28"/>
          <w:shd w:val="clear" w:color="auto" w:fill="FFFFFF"/>
        </w:rPr>
        <w:t>Частный партнер в течение тридцати рабочих дней с момента наступления срока передачи объекта ГЧП в государственную собственность в соответствии с условиями договора ГЧП, обращается в уполномоченный государственный орган соответствующей отрасли – в отношении объектов ГЧП, относящихся к республиканской собственности или местные исполнительные органы областей (городов республиканского значения, столицы) – в отношении объектов ГЧП, относящихся к коммунальной собственности, с заявлением о передаче объекта в государственную собственность.</w:t>
      </w:r>
    </w:p>
    <w:p w14:paraId="0A79EEC7" w14:textId="7CE3FEBB" w:rsidR="008D3513" w:rsidRDefault="008D3513" w:rsidP="008D3513">
      <w:pPr>
        <w:tabs>
          <w:tab w:val="left" w:pos="9498"/>
          <w:tab w:val="left" w:pos="9638"/>
        </w:tabs>
        <w:ind w:firstLine="709"/>
        <w:jc w:val="both"/>
        <w:rPr>
          <w:color w:val="000000"/>
          <w:spacing w:val="2"/>
          <w:sz w:val="28"/>
          <w:szCs w:val="28"/>
          <w:shd w:val="clear" w:color="auto" w:fill="FFFFFF"/>
        </w:rPr>
      </w:pPr>
      <w:r w:rsidRPr="008D3513">
        <w:rPr>
          <w:color w:val="000000"/>
          <w:spacing w:val="2"/>
          <w:sz w:val="28"/>
          <w:szCs w:val="28"/>
          <w:shd w:val="clear" w:color="auto" w:fill="FFFFFF"/>
        </w:rPr>
        <w:t xml:space="preserve">Если иное не установлено договором ГЧП моментом наступления срока передачи объекта ГЧП в государственную собственность является дата утверждения акта приемки объекта в эксплуатацию в соответствии с пунктом 4 статьи 73 Закона Республики Казахстан </w:t>
      </w:r>
      <w:r w:rsidR="008D5B88">
        <w:rPr>
          <w:color w:val="000000"/>
          <w:spacing w:val="2"/>
          <w:sz w:val="28"/>
          <w:szCs w:val="28"/>
          <w:shd w:val="clear" w:color="auto" w:fill="FFFFFF"/>
        </w:rPr>
        <w:t>«</w:t>
      </w:r>
      <w:r w:rsidRPr="008D3513">
        <w:rPr>
          <w:color w:val="000000"/>
          <w:spacing w:val="2"/>
          <w:sz w:val="28"/>
          <w:szCs w:val="28"/>
          <w:shd w:val="clear" w:color="auto" w:fill="FFFFFF"/>
        </w:rPr>
        <w:t>Об архитектурной, градостроительной и строительной деятельности в Республике Казахстан</w:t>
      </w:r>
      <w:r w:rsidR="008D5B88">
        <w:rPr>
          <w:color w:val="000000"/>
          <w:spacing w:val="2"/>
          <w:sz w:val="28"/>
          <w:szCs w:val="28"/>
          <w:shd w:val="clear" w:color="auto" w:fill="FFFFFF"/>
        </w:rPr>
        <w:t>»</w:t>
      </w:r>
      <w:r w:rsidRPr="008D3513">
        <w:rPr>
          <w:color w:val="000000"/>
          <w:spacing w:val="2"/>
          <w:sz w:val="28"/>
          <w:szCs w:val="28"/>
          <w:shd w:val="clear" w:color="auto" w:fill="FFFFFF"/>
        </w:rPr>
        <w:t>.</w:t>
      </w:r>
    </w:p>
    <w:p w14:paraId="01364AEC" w14:textId="77777777" w:rsidR="008D3513" w:rsidRDefault="008D3513" w:rsidP="008D3513">
      <w:pPr>
        <w:tabs>
          <w:tab w:val="left" w:pos="9498"/>
          <w:tab w:val="left" w:pos="9638"/>
        </w:tabs>
        <w:ind w:firstLine="709"/>
        <w:jc w:val="both"/>
        <w:rPr>
          <w:color w:val="000000"/>
          <w:spacing w:val="2"/>
          <w:sz w:val="28"/>
          <w:szCs w:val="28"/>
          <w:shd w:val="clear" w:color="auto" w:fill="FFFFFF"/>
        </w:rPr>
      </w:pPr>
      <w:r w:rsidRPr="008D3513">
        <w:rPr>
          <w:color w:val="000000"/>
          <w:spacing w:val="2"/>
          <w:sz w:val="28"/>
          <w:szCs w:val="28"/>
          <w:shd w:val="clear" w:color="auto" w:fill="FFFFFF"/>
        </w:rPr>
        <w:t>Частный партнер вместе с заявлением представляет документы, согласно Перечню документов, представляемых частным партнером при приеме объектов государственно-частного партнерства в государственную собственность согласно приложению к настоящим Правилам в уполномоченный государственный орган соответствующей отрасли или местные исполнительные органы областей (городов республиканского значения, столицы) для передачи объектов ГЧП в государственную собственность.</w:t>
      </w:r>
    </w:p>
    <w:p w14:paraId="6C077C6D" w14:textId="1AE4FF6D" w:rsidR="00ED058B" w:rsidRPr="00A5431D" w:rsidRDefault="008D3513" w:rsidP="008D3513">
      <w:pPr>
        <w:tabs>
          <w:tab w:val="left" w:pos="9498"/>
          <w:tab w:val="left" w:pos="9638"/>
        </w:tabs>
        <w:ind w:firstLine="709"/>
        <w:jc w:val="both"/>
        <w:rPr>
          <w:color w:val="000000"/>
          <w:spacing w:val="2"/>
          <w:sz w:val="28"/>
          <w:szCs w:val="28"/>
          <w:shd w:val="clear" w:color="auto" w:fill="FFFFFF"/>
        </w:rPr>
      </w:pPr>
      <w:r w:rsidRPr="008D3513">
        <w:rPr>
          <w:color w:val="000000"/>
          <w:spacing w:val="2"/>
          <w:sz w:val="28"/>
          <w:szCs w:val="28"/>
          <w:shd w:val="clear" w:color="auto" w:fill="FFFFFF"/>
        </w:rPr>
        <w:t>Частный партнер обеспечивает передачу объекта ГЧП государственному партнеру в надлежащем техническом состоянии, соответствующем требованиям договора ГЧП.</w:t>
      </w:r>
      <w:r w:rsidR="00ED058B" w:rsidRPr="00A5431D">
        <w:rPr>
          <w:color w:val="000000"/>
          <w:spacing w:val="2"/>
          <w:sz w:val="28"/>
          <w:szCs w:val="28"/>
          <w:shd w:val="clear" w:color="auto" w:fill="FFFFFF"/>
        </w:rPr>
        <w:t>»;</w:t>
      </w:r>
    </w:p>
    <w:p w14:paraId="481CD7CF" w14:textId="188CBCF5" w:rsidR="00A32D95" w:rsidRPr="00A5431D" w:rsidRDefault="00A32D95" w:rsidP="008D3513">
      <w:pPr>
        <w:ind w:firstLine="709"/>
        <w:jc w:val="both"/>
        <w:rPr>
          <w:sz w:val="28"/>
          <w:szCs w:val="28"/>
        </w:rPr>
      </w:pPr>
      <w:r>
        <w:rPr>
          <w:color w:val="000000"/>
          <w:spacing w:val="2"/>
          <w:sz w:val="28"/>
          <w:szCs w:val="28"/>
          <w:shd w:val="clear" w:color="auto" w:fill="FFFFFF"/>
        </w:rPr>
        <w:t>п</w:t>
      </w:r>
      <w:r w:rsidR="00ED058B" w:rsidRPr="00A5431D">
        <w:rPr>
          <w:color w:val="000000"/>
          <w:spacing w:val="2"/>
          <w:sz w:val="28"/>
          <w:szCs w:val="28"/>
          <w:shd w:val="clear" w:color="auto" w:fill="FFFFFF"/>
        </w:rPr>
        <w:t>риложен</w:t>
      </w:r>
      <w:r w:rsidR="008D3513">
        <w:rPr>
          <w:color w:val="000000"/>
          <w:spacing w:val="2"/>
          <w:sz w:val="28"/>
          <w:szCs w:val="28"/>
          <w:shd w:val="clear" w:color="auto" w:fill="FFFFFF"/>
        </w:rPr>
        <w:t>ие</w:t>
      </w:r>
      <w:r w:rsidR="00ED058B" w:rsidRPr="00A5431D">
        <w:rPr>
          <w:color w:val="000000"/>
          <w:spacing w:val="2"/>
          <w:sz w:val="28"/>
          <w:szCs w:val="28"/>
          <w:shd w:val="clear" w:color="auto" w:fill="FFFFFF"/>
        </w:rPr>
        <w:t xml:space="preserve"> </w:t>
      </w:r>
      <w:r w:rsidR="008D3513" w:rsidRPr="008D3513">
        <w:rPr>
          <w:color w:val="000000"/>
          <w:spacing w:val="2"/>
          <w:sz w:val="28"/>
          <w:szCs w:val="28"/>
          <w:shd w:val="clear" w:color="auto" w:fill="FFFFFF"/>
        </w:rPr>
        <w:t>к Правилам приема объектов</w:t>
      </w:r>
      <w:r w:rsidR="008D3513">
        <w:rPr>
          <w:color w:val="000000"/>
          <w:spacing w:val="2"/>
          <w:sz w:val="28"/>
          <w:szCs w:val="28"/>
          <w:shd w:val="clear" w:color="auto" w:fill="FFFFFF"/>
        </w:rPr>
        <w:t xml:space="preserve"> </w:t>
      </w:r>
      <w:r w:rsidR="008D3513" w:rsidRPr="008D3513">
        <w:rPr>
          <w:color w:val="000000"/>
          <w:spacing w:val="2"/>
          <w:sz w:val="28"/>
          <w:szCs w:val="28"/>
          <w:shd w:val="clear" w:color="auto" w:fill="FFFFFF"/>
        </w:rPr>
        <w:t>государственно-частного партнерства</w:t>
      </w:r>
      <w:r w:rsidR="008D3513">
        <w:rPr>
          <w:color w:val="000000"/>
          <w:spacing w:val="2"/>
          <w:sz w:val="28"/>
          <w:szCs w:val="28"/>
          <w:shd w:val="clear" w:color="auto" w:fill="FFFFFF"/>
        </w:rPr>
        <w:t xml:space="preserve"> </w:t>
      </w:r>
      <w:r w:rsidR="008D3513" w:rsidRPr="008D3513">
        <w:rPr>
          <w:color w:val="000000"/>
          <w:spacing w:val="2"/>
          <w:sz w:val="28"/>
          <w:szCs w:val="28"/>
          <w:shd w:val="clear" w:color="auto" w:fill="FFFFFF"/>
        </w:rPr>
        <w:t>в государственную собственность</w:t>
      </w:r>
      <w:r w:rsidR="00ED058B" w:rsidRPr="00A5431D">
        <w:rPr>
          <w:color w:val="000000"/>
          <w:spacing w:val="2"/>
          <w:sz w:val="28"/>
          <w:szCs w:val="28"/>
          <w:shd w:val="clear" w:color="auto" w:fill="FFFFFF"/>
        </w:rPr>
        <w:t xml:space="preserve"> </w:t>
      </w:r>
      <w:r w:rsidR="00ED058B" w:rsidRPr="00A5431D">
        <w:rPr>
          <w:sz w:val="28"/>
          <w:szCs w:val="28"/>
        </w:rPr>
        <w:t xml:space="preserve">изложить в </w:t>
      </w:r>
      <w:r>
        <w:rPr>
          <w:sz w:val="28"/>
          <w:szCs w:val="28"/>
        </w:rPr>
        <w:t xml:space="preserve">новой </w:t>
      </w:r>
      <w:r w:rsidR="00ED058B" w:rsidRPr="00A5431D">
        <w:rPr>
          <w:sz w:val="28"/>
          <w:szCs w:val="28"/>
        </w:rPr>
        <w:t>редакции</w:t>
      </w:r>
      <w:r>
        <w:rPr>
          <w:sz w:val="28"/>
          <w:szCs w:val="28"/>
        </w:rPr>
        <w:t xml:space="preserve"> согласно приложени</w:t>
      </w:r>
      <w:r w:rsidR="00D30539">
        <w:rPr>
          <w:sz w:val="28"/>
          <w:szCs w:val="28"/>
        </w:rPr>
        <w:t>ю</w:t>
      </w:r>
      <w:r w:rsidR="00B8247D">
        <w:rPr>
          <w:sz w:val="28"/>
          <w:szCs w:val="28"/>
        </w:rPr>
        <w:t xml:space="preserve"> </w:t>
      </w:r>
      <w:r w:rsidR="006B324E">
        <w:rPr>
          <w:sz w:val="28"/>
          <w:szCs w:val="28"/>
        </w:rPr>
        <w:t>3</w:t>
      </w:r>
      <w:r w:rsidR="00B8247D">
        <w:rPr>
          <w:sz w:val="28"/>
          <w:szCs w:val="28"/>
        </w:rPr>
        <w:t xml:space="preserve"> </w:t>
      </w:r>
      <w:r>
        <w:rPr>
          <w:sz w:val="28"/>
          <w:szCs w:val="28"/>
        </w:rPr>
        <w:t>к настоящему приказу.</w:t>
      </w:r>
    </w:p>
    <w:p w14:paraId="3AF64346" w14:textId="308FFD2E" w:rsidR="00D573E9" w:rsidRPr="00DB61D6" w:rsidRDefault="00D30539" w:rsidP="00ED058B">
      <w:pPr>
        <w:ind w:firstLine="708"/>
        <w:jc w:val="both"/>
        <w:rPr>
          <w:sz w:val="28"/>
          <w:szCs w:val="28"/>
        </w:rPr>
      </w:pPr>
      <w:r>
        <w:rPr>
          <w:sz w:val="28"/>
          <w:szCs w:val="28"/>
        </w:rPr>
        <w:t>3</w:t>
      </w:r>
      <w:r w:rsidR="00D573E9" w:rsidRPr="00DB61D6">
        <w:rPr>
          <w:sz w:val="28"/>
          <w:szCs w:val="28"/>
        </w:rPr>
        <w:t xml:space="preserve">. </w:t>
      </w:r>
      <w:r w:rsidR="00D573E9" w:rsidRPr="00CC059C">
        <w:rPr>
          <w:sz w:val="28"/>
          <w:szCs w:val="28"/>
        </w:rPr>
        <w:t>Департаменту инвестиционной политики</w:t>
      </w:r>
      <w:r w:rsidR="00D573E9">
        <w:rPr>
          <w:sz w:val="28"/>
          <w:szCs w:val="28"/>
          <w:lang w:val="kk-KZ"/>
        </w:rPr>
        <w:t xml:space="preserve"> и развития финансового сектора</w:t>
      </w:r>
      <w:r w:rsidR="00D573E9" w:rsidRPr="00CC059C">
        <w:rPr>
          <w:sz w:val="28"/>
          <w:szCs w:val="28"/>
        </w:rPr>
        <w:t xml:space="preserve"> Министерства национальной экономики Республики Казахстан</w:t>
      </w:r>
      <w:r w:rsidR="008C03D4">
        <w:rPr>
          <w:sz w:val="28"/>
          <w:szCs w:val="28"/>
        </w:rPr>
        <w:br/>
      </w:r>
      <w:r w:rsidR="00D573E9" w:rsidRPr="00CC059C">
        <w:rPr>
          <w:sz w:val="28"/>
          <w:szCs w:val="28"/>
        </w:rPr>
        <w:t>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интернет-ресурсе Министерства национальной экономики Республики Казахстан</w:t>
      </w:r>
      <w:r w:rsidR="00F12152">
        <w:rPr>
          <w:sz w:val="28"/>
          <w:szCs w:val="28"/>
        </w:rPr>
        <w:t xml:space="preserve"> после </w:t>
      </w:r>
      <w:r w:rsidR="00315E9B">
        <w:rPr>
          <w:sz w:val="28"/>
          <w:szCs w:val="28"/>
        </w:rPr>
        <w:t xml:space="preserve">дня </w:t>
      </w:r>
      <w:r w:rsidR="00F12152">
        <w:rPr>
          <w:sz w:val="28"/>
          <w:szCs w:val="28"/>
        </w:rPr>
        <w:t>его первого официального опубликования</w:t>
      </w:r>
      <w:r w:rsidR="00D573E9" w:rsidRPr="00DB61D6">
        <w:rPr>
          <w:sz w:val="28"/>
          <w:szCs w:val="28"/>
        </w:rPr>
        <w:t>.</w:t>
      </w:r>
    </w:p>
    <w:p w14:paraId="147F9F10" w14:textId="77208E7F" w:rsidR="00D573E9" w:rsidRPr="00DB61D6" w:rsidRDefault="00D30539" w:rsidP="0087293F">
      <w:pPr>
        <w:tabs>
          <w:tab w:val="left" w:pos="993"/>
        </w:tabs>
        <w:ind w:firstLine="709"/>
        <w:jc w:val="both"/>
        <w:rPr>
          <w:sz w:val="28"/>
          <w:szCs w:val="28"/>
        </w:rPr>
      </w:pPr>
      <w:r>
        <w:rPr>
          <w:sz w:val="28"/>
          <w:szCs w:val="28"/>
          <w:lang w:val="kk-KZ"/>
        </w:rPr>
        <w:lastRenderedPageBreak/>
        <w:t>4</w:t>
      </w:r>
      <w:r w:rsidR="00615AE7">
        <w:rPr>
          <w:sz w:val="28"/>
          <w:szCs w:val="28"/>
        </w:rPr>
        <w:t>.</w:t>
      </w:r>
      <w:r w:rsidR="00D573E9" w:rsidRPr="00DB61D6">
        <w:rPr>
          <w:sz w:val="28"/>
          <w:szCs w:val="28"/>
        </w:rPr>
        <w:t xml:space="preserve"> Контроль за исполнением настоящего приказа возложить</w:t>
      </w:r>
      <w:r w:rsidR="00ED058B">
        <w:rPr>
          <w:sz w:val="28"/>
          <w:szCs w:val="28"/>
        </w:rPr>
        <w:t xml:space="preserve"> </w:t>
      </w:r>
      <w:r w:rsidR="00D573E9" w:rsidRPr="00DB61D6">
        <w:rPr>
          <w:sz w:val="28"/>
          <w:szCs w:val="28"/>
        </w:rPr>
        <w:t>на курирующего вице-министра национальной экономики Республики Казахстан.</w:t>
      </w:r>
    </w:p>
    <w:p w14:paraId="7F05D8FD" w14:textId="37C2DED7" w:rsidR="00D573E9" w:rsidRPr="00DB61D6" w:rsidRDefault="00D30539" w:rsidP="0087293F">
      <w:pPr>
        <w:tabs>
          <w:tab w:val="left" w:pos="993"/>
        </w:tabs>
        <w:ind w:firstLine="709"/>
        <w:jc w:val="both"/>
        <w:rPr>
          <w:sz w:val="28"/>
          <w:szCs w:val="28"/>
        </w:rPr>
      </w:pPr>
      <w:r>
        <w:rPr>
          <w:sz w:val="28"/>
          <w:szCs w:val="28"/>
          <w:lang w:val="kk-KZ"/>
        </w:rPr>
        <w:t>5</w:t>
      </w:r>
      <w:r w:rsidR="00D573E9" w:rsidRPr="00DB61D6">
        <w:rPr>
          <w:sz w:val="28"/>
          <w:szCs w:val="28"/>
        </w:rPr>
        <w:t>. Настоящий приказ вводится в действие по истечении десяти календарных дней после дня его первого официального опубликования.</w:t>
      </w:r>
    </w:p>
    <w:bookmarkEnd w:id="1"/>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934"/>
      </w:tblGrid>
      <w:tr w:rsidR="00B87C23" w14:paraId="1F49C934" w14:textId="77777777" w:rsidTr="0087293F">
        <w:tc>
          <w:tcPr>
            <w:tcW w:w="4813" w:type="dxa"/>
          </w:tcPr>
          <w:p w14:paraId="5AF11D5F" w14:textId="77777777" w:rsidR="00B87C23" w:rsidRDefault="00B87C23" w:rsidP="00322E89">
            <w:pPr>
              <w:ind w:firstLine="709"/>
              <w:rPr>
                <w:b/>
                <w:color w:val="000000"/>
                <w:sz w:val="28"/>
              </w:rPr>
            </w:pPr>
          </w:p>
          <w:p w14:paraId="035C060C" w14:textId="77777777" w:rsidR="00C21FD4" w:rsidRDefault="00C21FD4" w:rsidP="00322E89">
            <w:pPr>
              <w:ind w:firstLine="709"/>
              <w:rPr>
                <w:b/>
                <w:color w:val="000000"/>
                <w:sz w:val="28"/>
              </w:rPr>
            </w:pPr>
          </w:p>
          <w:p w14:paraId="2C197FA2" w14:textId="2BA02A22" w:rsidR="00B87C23" w:rsidRPr="009466A8" w:rsidRDefault="00615AE7" w:rsidP="0087293F">
            <w:pPr>
              <w:ind w:firstLine="709"/>
              <w:jc w:val="both"/>
              <w:rPr>
                <w:b/>
                <w:color w:val="000000"/>
                <w:sz w:val="28"/>
                <w:lang w:val="kk-KZ"/>
              </w:rPr>
            </w:pPr>
            <w:r>
              <w:rPr>
                <w:b/>
                <w:color w:val="000000"/>
                <w:sz w:val="28"/>
              </w:rPr>
              <w:t>Должность</w:t>
            </w:r>
            <w:r w:rsidR="00B87C23">
              <w:rPr>
                <w:b/>
                <w:color w:val="000000"/>
                <w:sz w:val="28"/>
                <w:lang w:val="kk-KZ"/>
              </w:rPr>
              <w:t xml:space="preserve">   </w:t>
            </w:r>
          </w:p>
        </w:tc>
        <w:tc>
          <w:tcPr>
            <w:tcW w:w="4934" w:type="dxa"/>
          </w:tcPr>
          <w:p w14:paraId="694243B0" w14:textId="77777777" w:rsidR="00B87C23" w:rsidRDefault="00B87C23" w:rsidP="00322E89">
            <w:pPr>
              <w:jc w:val="center"/>
              <w:rPr>
                <w:b/>
                <w:color w:val="000000"/>
                <w:sz w:val="28"/>
              </w:rPr>
            </w:pPr>
          </w:p>
          <w:p w14:paraId="7C60B061" w14:textId="77777777" w:rsidR="00C21FD4" w:rsidRDefault="00C21FD4" w:rsidP="00322E89">
            <w:pPr>
              <w:jc w:val="center"/>
              <w:rPr>
                <w:b/>
                <w:color w:val="000000"/>
                <w:sz w:val="28"/>
              </w:rPr>
            </w:pPr>
          </w:p>
          <w:p w14:paraId="403DD60F" w14:textId="10E85689" w:rsidR="00B87C23" w:rsidRDefault="00615AE7" w:rsidP="00C21FD4">
            <w:pPr>
              <w:jc w:val="right"/>
              <w:rPr>
                <w:b/>
                <w:color w:val="000000"/>
                <w:sz w:val="28"/>
              </w:rPr>
            </w:pPr>
            <w:r>
              <w:rPr>
                <w:b/>
                <w:color w:val="000000"/>
                <w:sz w:val="28"/>
              </w:rPr>
              <w:t>ФИО</w:t>
            </w:r>
          </w:p>
        </w:tc>
      </w:tr>
    </w:tbl>
    <w:p w14:paraId="6AB6B65E" w14:textId="77777777" w:rsidR="00D573E9" w:rsidRDefault="00D573E9" w:rsidP="00B87C23">
      <w:pPr>
        <w:pStyle w:val="a8"/>
        <w:ind w:firstLine="709"/>
        <w:jc w:val="both"/>
        <w:rPr>
          <w:color w:val="000000"/>
          <w:spacing w:val="2"/>
          <w:sz w:val="28"/>
          <w:szCs w:val="28"/>
        </w:rPr>
      </w:pPr>
    </w:p>
    <w:p w14:paraId="34D8890C" w14:textId="77777777" w:rsidR="00FB60F4" w:rsidRDefault="00FB60F4" w:rsidP="00B87C23">
      <w:pPr>
        <w:pStyle w:val="a8"/>
        <w:ind w:firstLine="709"/>
        <w:jc w:val="both"/>
        <w:rPr>
          <w:color w:val="000000"/>
          <w:spacing w:val="2"/>
          <w:sz w:val="28"/>
          <w:szCs w:val="28"/>
        </w:rPr>
      </w:pPr>
    </w:p>
    <w:p w14:paraId="05361296" w14:textId="77777777" w:rsidR="00CB038F" w:rsidRDefault="00CB038F" w:rsidP="00B87C23">
      <w:pPr>
        <w:pStyle w:val="a8"/>
        <w:ind w:firstLine="709"/>
        <w:jc w:val="both"/>
        <w:rPr>
          <w:color w:val="000000"/>
          <w:spacing w:val="2"/>
          <w:sz w:val="28"/>
          <w:szCs w:val="28"/>
        </w:rPr>
      </w:pPr>
    </w:p>
    <w:p w14:paraId="0673AFCE" w14:textId="77777777" w:rsidR="00CB038F" w:rsidRDefault="00CB038F" w:rsidP="00B87C23">
      <w:pPr>
        <w:pStyle w:val="a8"/>
        <w:ind w:firstLine="709"/>
        <w:jc w:val="both"/>
        <w:rPr>
          <w:color w:val="000000"/>
          <w:spacing w:val="2"/>
          <w:sz w:val="28"/>
          <w:szCs w:val="28"/>
        </w:rPr>
      </w:pPr>
    </w:p>
    <w:p w14:paraId="1F2C24DD" w14:textId="77777777" w:rsidR="00CB038F" w:rsidRDefault="00CB038F" w:rsidP="00B87C23">
      <w:pPr>
        <w:pStyle w:val="a8"/>
        <w:ind w:firstLine="709"/>
        <w:jc w:val="both"/>
        <w:rPr>
          <w:color w:val="000000"/>
          <w:spacing w:val="2"/>
          <w:sz w:val="28"/>
          <w:szCs w:val="28"/>
        </w:rPr>
      </w:pPr>
    </w:p>
    <w:p w14:paraId="7B8F0082" w14:textId="77777777" w:rsidR="00CB038F" w:rsidRDefault="00CB038F" w:rsidP="00B87C23">
      <w:pPr>
        <w:pStyle w:val="a8"/>
        <w:ind w:firstLine="709"/>
        <w:jc w:val="both"/>
        <w:rPr>
          <w:color w:val="000000"/>
          <w:spacing w:val="2"/>
          <w:sz w:val="28"/>
          <w:szCs w:val="28"/>
        </w:rPr>
      </w:pPr>
    </w:p>
    <w:p w14:paraId="38136D58" w14:textId="77777777" w:rsidR="00CB038F" w:rsidRDefault="00CB038F" w:rsidP="00B87C23">
      <w:pPr>
        <w:pStyle w:val="a8"/>
        <w:ind w:firstLine="709"/>
        <w:jc w:val="both"/>
        <w:rPr>
          <w:color w:val="000000"/>
          <w:spacing w:val="2"/>
          <w:sz w:val="28"/>
          <w:szCs w:val="28"/>
        </w:rPr>
      </w:pPr>
    </w:p>
    <w:p w14:paraId="5C569505" w14:textId="77777777" w:rsidR="00CB038F" w:rsidRDefault="00CB038F" w:rsidP="00B87C23">
      <w:pPr>
        <w:pStyle w:val="a8"/>
        <w:ind w:firstLine="709"/>
        <w:jc w:val="both"/>
        <w:rPr>
          <w:color w:val="000000"/>
          <w:spacing w:val="2"/>
          <w:sz w:val="28"/>
          <w:szCs w:val="28"/>
        </w:rPr>
      </w:pPr>
    </w:p>
    <w:p w14:paraId="0ABDDDC4" w14:textId="43322980" w:rsidR="00CB038F" w:rsidRDefault="00CB038F" w:rsidP="00B87C23">
      <w:pPr>
        <w:pStyle w:val="a8"/>
        <w:ind w:firstLine="709"/>
        <w:jc w:val="both"/>
        <w:rPr>
          <w:color w:val="000000"/>
          <w:spacing w:val="2"/>
          <w:sz w:val="28"/>
          <w:szCs w:val="28"/>
        </w:rPr>
      </w:pPr>
    </w:p>
    <w:p w14:paraId="766EDDE7" w14:textId="1643CEEC" w:rsidR="00111928" w:rsidRDefault="00111928" w:rsidP="00B87C23">
      <w:pPr>
        <w:pStyle w:val="a8"/>
        <w:ind w:firstLine="709"/>
        <w:jc w:val="both"/>
        <w:rPr>
          <w:color w:val="000000"/>
          <w:spacing w:val="2"/>
          <w:sz w:val="28"/>
          <w:szCs w:val="28"/>
        </w:rPr>
      </w:pPr>
    </w:p>
    <w:p w14:paraId="4265EBB5" w14:textId="77777777" w:rsidR="00111928" w:rsidRDefault="00111928" w:rsidP="00B87C23">
      <w:pPr>
        <w:pStyle w:val="a8"/>
        <w:ind w:firstLine="709"/>
        <w:jc w:val="both"/>
        <w:rPr>
          <w:color w:val="000000"/>
          <w:spacing w:val="2"/>
          <w:sz w:val="28"/>
          <w:szCs w:val="28"/>
        </w:rPr>
      </w:pPr>
    </w:p>
    <w:p w14:paraId="30F16E30" w14:textId="77777777" w:rsidR="00CB038F" w:rsidRDefault="00CB038F" w:rsidP="00B87C23">
      <w:pPr>
        <w:pStyle w:val="a8"/>
        <w:ind w:firstLine="709"/>
        <w:jc w:val="both"/>
        <w:rPr>
          <w:color w:val="000000"/>
          <w:spacing w:val="2"/>
          <w:sz w:val="28"/>
          <w:szCs w:val="28"/>
        </w:rPr>
      </w:pPr>
    </w:p>
    <w:p w14:paraId="77594DA1" w14:textId="77777777" w:rsidR="00CB038F" w:rsidRDefault="00CB038F" w:rsidP="00B87C23">
      <w:pPr>
        <w:pStyle w:val="a8"/>
        <w:ind w:firstLine="709"/>
        <w:jc w:val="both"/>
        <w:rPr>
          <w:color w:val="000000"/>
          <w:spacing w:val="2"/>
          <w:sz w:val="28"/>
          <w:szCs w:val="28"/>
        </w:rPr>
      </w:pPr>
    </w:p>
    <w:p w14:paraId="38041F89" w14:textId="51B0434B" w:rsidR="00CB038F" w:rsidRDefault="00CB038F" w:rsidP="00B87C23">
      <w:pPr>
        <w:pStyle w:val="a8"/>
        <w:ind w:firstLine="709"/>
        <w:jc w:val="both"/>
        <w:rPr>
          <w:color w:val="000000"/>
          <w:spacing w:val="2"/>
          <w:sz w:val="28"/>
          <w:szCs w:val="28"/>
        </w:rPr>
      </w:pPr>
    </w:p>
    <w:p w14:paraId="72127BB8" w14:textId="4A213C20" w:rsidR="008D5B88" w:rsidRDefault="008D5B88" w:rsidP="00B87C23">
      <w:pPr>
        <w:pStyle w:val="a8"/>
        <w:ind w:firstLine="709"/>
        <w:jc w:val="both"/>
        <w:rPr>
          <w:color w:val="000000"/>
          <w:spacing w:val="2"/>
          <w:sz w:val="28"/>
          <w:szCs w:val="28"/>
        </w:rPr>
      </w:pPr>
    </w:p>
    <w:p w14:paraId="780C823F" w14:textId="12ED96F0" w:rsidR="008D5B88" w:rsidRDefault="008D5B88" w:rsidP="00B87C23">
      <w:pPr>
        <w:pStyle w:val="a8"/>
        <w:ind w:firstLine="709"/>
        <w:jc w:val="both"/>
        <w:rPr>
          <w:color w:val="000000"/>
          <w:spacing w:val="2"/>
          <w:sz w:val="28"/>
          <w:szCs w:val="28"/>
        </w:rPr>
      </w:pPr>
    </w:p>
    <w:p w14:paraId="3FC425F7" w14:textId="62F15815" w:rsidR="008D5B88" w:rsidRDefault="008D5B88" w:rsidP="00B87C23">
      <w:pPr>
        <w:pStyle w:val="a8"/>
        <w:ind w:firstLine="709"/>
        <w:jc w:val="both"/>
        <w:rPr>
          <w:color w:val="000000"/>
          <w:spacing w:val="2"/>
          <w:sz w:val="28"/>
          <w:szCs w:val="28"/>
        </w:rPr>
      </w:pPr>
    </w:p>
    <w:p w14:paraId="5FCD1849" w14:textId="5A298F9F" w:rsidR="008D5B88" w:rsidRDefault="008D5B88" w:rsidP="00B87C23">
      <w:pPr>
        <w:pStyle w:val="a8"/>
        <w:ind w:firstLine="709"/>
        <w:jc w:val="both"/>
        <w:rPr>
          <w:color w:val="000000"/>
          <w:spacing w:val="2"/>
          <w:sz w:val="28"/>
          <w:szCs w:val="28"/>
        </w:rPr>
      </w:pPr>
    </w:p>
    <w:p w14:paraId="07779E35" w14:textId="12FD09C2" w:rsidR="008D5B88" w:rsidRDefault="008D5B88" w:rsidP="00B87C23">
      <w:pPr>
        <w:pStyle w:val="a8"/>
        <w:ind w:firstLine="709"/>
        <w:jc w:val="both"/>
        <w:rPr>
          <w:color w:val="000000"/>
          <w:spacing w:val="2"/>
          <w:sz w:val="28"/>
          <w:szCs w:val="28"/>
        </w:rPr>
      </w:pPr>
    </w:p>
    <w:p w14:paraId="106C1B4A" w14:textId="1E5FA81F" w:rsidR="008D5B88" w:rsidRDefault="008D5B88" w:rsidP="00B87C23">
      <w:pPr>
        <w:pStyle w:val="a8"/>
        <w:ind w:firstLine="709"/>
        <w:jc w:val="both"/>
        <w:rPr>
          <w:color w:val="000000"/>
          <w:spacing w:val="2"/>
          <w:sz w:val="28"/>
          <w:szCs w:val="28"/>
        </w:rPr>
      </w:pPr>
    </w:p>
    <w:p w14:paraId="56C1769E" w14:textId="56F05E91" w:rsidR="008D5B88" w:rsidRDefault="008D5B88" w:rsidP="00B87C23">
      <w:pPr>
        <w:pStyle w:val="a8"/>
        <w:ind w:firstLine="709"/>
        <w:jc w:val="both"/>
        <w:rPr>
          <w:color w:val="000000"/>
          <w:spacing w:val="2"/>
          <w:sz w:val="28"/>
          <w:szCs w:val="28"/>
        </w:rPr>
      </w:pPr>
    </w:p>
    <w:p w14:paraId="5E68D257" w14:textId="765A427F" w:rsidR="008D5B88" w:rsidRDefault="008D5B88" w:rsidP="00B87C23">
      <w:pPr>
        <w:pStyle w:val="a8"/>
        <w:ind w:firstLine="709"/>
        <w:jc w:val="both"/>
        <w:rPr>
          <w:color w:val="000000"/>
          <w:spacing w:val="2"/>
          <w:sz w:val="28"/>
          <w:szCs w:val="28"/>
        </w:rPr>
      </w:pPr>
    </w:p>
    <w:p w14:paraId="7FB5FBBE" w14:textId="0387A0BD" w:rsidR="008D5B88" w:rsidRDefault="008D5B88" w:rsidP="00B87C23">
      <w:pPr>
        <w:pStyle w:val="a8"/>
        <w:ind w:firstLine="709"/>
        <w:jc w:val="both"/>
        <w:rPr>
          <w:color w:val="000000"/>
          <w:spacing w:val="2"/>
          <w:sz w:val="28"/>
          <w:szCs w:val="28"/>
        </w:rPr>
      </w:pPr>
    </w:p>
    <w:p w14:paraId="052E17C1" w14:textId="5451F737" w:rsidR="008D5B88" w:rsidRDefault="008D5B88" w:rsidP="00B87C23">
      <w:pPr>
        <w:pStyle w:val="a8"/>
        <w:ind w:firstLine="709"/>
        <w:jc w:val="both"/>
        <w:rPr>
          <w:color w:val="000000"/>
          <w:spacing w:val="2"/>
          <w:sz w:val="28"/>
          <w:szCs w:val="28"/>
        </w:rPr>
      </w:pPr>
    </w:p>
    <w:p w14:paraId="6785EA58" w14:textId="177C2B5B" w:rsidR="008D5B88" w:rsidRDefault="008D5B88" w:rsidP="00B87C23">
      <w:pPr>
        <w:pStyle w:val="a8"/>
        <w:ind w:firstLine="709"/>
        <w:jc w:val="both"/>
        <w:rPr>
          <w:color w:val="000000"/>
          <w:spacing w:val="2"/>
          <w:sz w:val="28"/>
          <w:szCs w:val="28"/>
        </w:rPr>
      </w:pPr>
    </w:p>
    <w:p w14:paraId="1197FF6E" w14:textId="0F2EC960" w:rsidR="008D5B88" w:rsidRDefault="008D5B88" w:rsidP="00B87C23">
      <w:pPr>
        <w:pStyle w:val="a8"/>
        <w:ind w:firstLine="709"/>
        <w:jc w:val="both"/>
        <w:rPr>
          <w:color w:val="000000"/>
          <w:spacing w:val="2"/>
          <w:sz w:val="28"/>
          <w:szCs w:val="28"/>
        </w:rPr>
      </w:pPr>
    </w:p>
    <w:p w14:paraId="10F01403" w14:textId="653C6A0A" w:rsidR="008D5B88" w:rsidRDefault="008D5B88" w:rsidP="00B87C23">
      <w:pPr>
        <w:pStyle w:val="a8"/>
        <w:ind w:firstLine="709"/>
        <w:jc w:val="both"/>
        <w:rPr>
          <w:color w:val="000000"/>
          <w:spacing w:val="2"/>
          <w:sz w:val="28"/>
          <w:szCs w:val="28"/>
        </w:rPr>
      </w:pPr>
    </w:p>
    <w:p w14:paraId="59BCEF40" w14:textId="4033607D" w:rsidR="008D5B88" w:rsidRDefault="008D5B88" w:rsidP="00B87C23">
      <w:pPr>
        <w:pStyle w:val="a8"/>
        <w:ind w:firstLine="709"/>
        <w:jc w:val="both"/>
        <w:rPr>
          <w:color w:val="000000"/>
          <w:spacing w:val="2"/>
          <w:sz w:val="28"/>
          <w:szCs w:val="28"/>
        </w:rPr>
      </w:pPr>
    </w:p>
    <w:p w14:paraId="0E096704" w14:textId="19C1C27F" w:rsidR="008D5B88" w:rsidRDefault="008D5B88" w:rsidP="00B87C23">
      <w:pPr>
        <w:pStyle w:val="a8"/>
        <w:ind w:firstLine="709"/>
        <w:jc w:val="both"/>
        <w:rPr>
          <w:color w:val="000000"/>
          <w:spacing w:val="2"/>
          <w:sz w:val="28"/>
          <w:szCs w:val="28"/>
        </w:rPr>
      </w:pPr>
    </w:p>
    <w:p w14:paraId="394F44E6" w14:textId="3112FF53" w:rsidR="008D5B88" w:rsidRDefault="008D5B88" w:rsidP="00B87C23">
      <w:pPr>
        <w:pStyle w:val="a8"/>
        <w:ind w:firstLine="709"/>
        <w:jc w:val="both"/>
        <w:rPr>
          <w:color w:val="000000"/>
          <w:spacing w:val="2"/>
          <w:sz w:val="28"/>
          <w:szCs w:val="28"/>
        </w:rPr>
      </w:pPr>
    </w:p>
    <w:p w14:paraId="40D9EFD7" w14:textId="03D2D909" w:rsidR="008D5B88" w:rsidRDefault="008D5B88" w:rsidP="00B87C23">
      <w:pPr>
        <w:pStyle w:val="a8"/>
        <w:ind w:firstLine="709"/>
        <w:jc w:val="both"/>
        <w:rPr>
          <w:color w:val="000000"/>
          <w:spacing w:val="2"/>
          <w:sz w:val="28"/>
          <w:szCs w:val="28"/>
        </w:rPr>
      </w:pPr>
    </w:p>
    <w:p w14:paraId="2B38F417" w14:textId="77777777" w:rsidR="008D5B88" w:rsidRDefault="008D5B88" w:rsidP="00B87C23">
      <w:pPr>
        <w:pStyle w:val="a8"/>
        <w:ind w:firstLine="709"/>
        <w:jc w:val="both"/>
        <w:rPr>
          <w:color w:val="000000"/>
          <w:spacing w:val="2"/>
          <w:sz w:val="28"/>
          <w:szCs w:val="28"/>
        </w:rPr>
      </w:pPr>
    </w:p>
    <w:p w14:paraId="720E740A" w14:textId="77777777" w:rsidR="00FB60F4" w:rsidRDefault="00FB60F4" w:rsidP="00B87C23">
      <w:pPr>
        <w:pStyle w:val="a8"/>
        <w:ind w:firstLine="709"/>
        <w:jc w:val="both"/>
        <w:rPr>
          <w:color w:val="000000"/>
          <w:spacing w:val="2"/>
          <w:sz w:val="28"/>
          <w:szCs w:val="28"/>
        </w:rPr>
      </w:pPr>
    </w:p>
    <w:p w14:paraId="42CA2F6B" w14:textId="77777777" w:rsidR="00B87C23" w:rsidRDefault="00B87C23" w:rsidP="00B87C23">
      <w:pPr>
        <w:pStyle w:val="a8"/>
        <w:ind w:firstLine="709"/>
        <w:jc w:val="both"/>
        <w:rPr>
          <w:rFonts w:eastAsiaTheme="minorHAnsi"/>
          <w:sz w:val="28"/>
          <w:szCs w:val="28"/>
        </w:rPr>
      </w:pPr>
      <w:r>
        <w:rPr>
          <w:rFonts w:eastAsiaTheme="minorHAnsi"/>
          <w:sz w:val="28"/>
          <w:szCs w:val="28"/>
        </w:rPr>
        <w:t>«СОГЛАСОВАН»</w:t>
      </w:r>
    </w:p>
    <w:p w14:paraId="6189E5E6" w14:textId="77777777" w:rsidR="00B87C23" w:rsidRDefault="00B87C23" w:rsidP="00B87C23">
      <w:pPr>
        <w:pStyle w:val="a8"/>
        <w:ind w:firstLine="709"/>
        <w:jc w:val="both"/>
        <w:rPr>
          <w:rFonts w:eastAsiaTheme="minorHAnsi"/>
          <w:sz w:val="28"/>
          <w:szCs w:val="28"/>
        </w:rPr>
      </w:pPr>
      <w:r>
        <w:rPr>
          <w:rFonts w:eastAsiaTheme="minorHAnsi"/>
          <w:sz w:val="28"/>
          <w:szCs w:val="28"/>
        </w:rPr>
        <w:t>Министерство финансов</w:t>
      </w:r>
    </w:p>
    <w:p w14:paraId="0023E871" w14:textId="766E0D88" w:rsidR="00497D20" w:rsidRPr="00497D20" w:rsidRDefault="00B87C23" w:rsidP="00D573E9">
      <w:pPr>
        <w:pStyle w:val="a8"/>
        <w:ind w:firstLine="709"/>
        <w:jc w:val="both"/>
        <w:rPr>
          <w:sz w:val="28"/>
          <w:szCs w:val="28"/>
        </w:rPr>
      </w:pPr>
      <w:r>
        <w:rPr>
          <w:rFonts w:eastAsiaTheme="minorHAnsi"/>
          <w:sz w:val="28"/>
          <w:szCs w:val="28"/>
        </w:rPr>
        <w:t>Республики Казахстан</w:t>
      </w:r>
    </w:p>
    <w:sectPr w:rsidR="00497D20" w:rsidRPr="00497D20" w:rsidSect="00B47BF4">
      <w:headerReference w:type="even" r:id="rId9"/>
      <w:headerReference w:type="defaul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FC84" w14:textId="77777777" w:rsidR="00AD1368" w:rsidRDefault="00AD1368">
      <w:r>
        <w:separator/>
      </w:r>
    </w:p>
  </w:endnote>
  <w:endnote w:type="continuationSeparator" w:id="0">
    <w:p w14:paraId="59FBBBD5" w14:textId="77777777" w:rsidR="00AD1368" w:rsidRDefault="00AD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A882D" w14:textId="77777777" w:rsidR="00AD1368" w:rsidRDefault="00AD1368">
      <w:r>
        <w:separator/>
      </w:r>
    </w:p>
  </w:footnote>
  <w:footnote w:type="continuationSeparator" w:id="0">
    <w:p w14:paraId="1CABED54" w14:textId="77777777" w:rsidR="00AD1368" w:rsidRDefault="00AD1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1072" w14:textId="77777777"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0EDC566"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F9EF1" w14:textId="7F601A3F" w:rsidR="00BE78CA" w:rsidRPr="003B4750" w:rsidRDefault="00BE78CA" w:rsidP="00E43190">
    <w:pPr>
      <w:pStyle w:val="ab"/>
      <w:framePr w:wrap="around" w:vAnchor="text" w:hAnchor="margin" w:xAlign="center" w:y="1"/>
      <w:rPr>
        <w:rStyle w:val="af2"/>
        <w:sz w:val="28"/>
      </w:rPr>
    </w:pPr>
    <w:r w:rsidRPr="003B4750">
      <w:rPr>
        <w:rStyle w:val="af2"/>
        <w:sz w:val="28"/>
      </w:rPr>
      <w:fldChar w:fldCharType="begin"/>
    </w:r>
    <w:r w:rsidRPr="003B4750">
      <w:rPr>
        <w:rStyle w:val="af2"/>
        <w:sz w:val="28"/>
      </w:rPr>
      <w:instrText xml:space="preserve">PAGE  </w:instrText>
    </w:r>
    <w:r w:rsidRPr="003B4750">
      <w:rPr>
        <w:rStyle w:val="af2"/>
        <w:sz w:val="28"/>
      </w:rPr>
      <w:fldChar w:fldCharType="separate"/>
    </w:r>
    <w:r w:rsidR="00315E9B">
      <w:rPr>
        <w:rStyle w:val="af2"/>
        <w:noProof/>
        <w:sz w:val="28"/>
      </w:rPr>
      <w:t>2</w:t>
    </w:r>
    <w:r w:rsidRPr="003B4750">
      <w:rPr>
        <w:rStyle w:val="af2"/>
        <w:sz w:val="28"/>
      </w:rPr>
      <w:fldChar w:fldCharType="end"/>
    </w:r>
  </w:p>
  <w:p w14:paraId="7541707E" w14:textId="77777777" w:rsidR="00BE78CA" w:rsidRDefault="00BE78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377EB4"/>
    <w:multiLevelType w:val="singleLevel"/>
    <w:tmpl w:val="B3377EB4"/>
    <w:lvl w:ilvl="0">
      <w:start w:val="2"/>
      <w:numFmt w:val="decimal"/>
      <w:suff w:val="space"/>
      <w:lvlText w:val="%1."/>
      <w:lvlJc w:val="left"/>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A3D7CD5"/>
    <w:multiLevelType w:val="singleLevel"/>
    <w:tmpl w:val="6A3D7CD5"/>
    <w:lvl w:ilvl="0">
      <w:start w:val="1"/>
      <w:numFmt w:val="decimal"/>
      <w:suff w:val="space"/>
      <w:lvlText w:val="%1)"/>
      <w:lvlJc w:val="left"/>
    </w:lvl>
  </w:abstractNum>
  <w:abstractNum w:abstractNumId="4" w15:restartNumberingAfterBreak="0">
    <w:nsid w:val="6ABC71D6"/>
    <w:multiLevelType w:val="hybridMultilevel"/>
    <w:tmpl w:val="C82A6E7C"/>
    <w:lvl w:ilvl="0" w:tplc="26ACE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6" w15:restartNumberingAfterBreak="0">
    <w:nsid w:val="724909FE"/>
    <w:multiLevelType w:val="singleLevel"/>
    <w:tmpl w:val="724909FE"/>
    <w:lvl w:ilvl="0">
      <w:start w:val="1"/>
      <w:numFmt w:val="decimal"/>
      <w:suff w:val="space"/>
      <w:lvlText w:val="%1."/>
      <w:lvlJc w:val="left"/>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16C36"/>
    <w:rsid w:val="0002277D"/>
    <w:rsid w:val="0003729F"/>
    <w:rsid w:val="000653AF"/>
    <w:rsid w:val="00066A87"/>
    <w:rsid w:val="00073119"/>
    <w:rsid w:val="000922AA"/>
    <w:rsid w:val="000D4DAC"/>
    <w:rsid w:val="000F184D"/>
    <w:rsid w:val="000F48E7"/>
    <w:rsid w:val="00111928"/>
    <w:rsid w:val="001204BA"/>
    <w:rsid w:val="001319EE"/>
    <w:rsid w:val="00143292"/>
    <w:rsid w:val="00161FA4"/>
    <w:rsid w:val="0016607C"/>
    <w:rsid w:val="001763DE"/>
    <w:rsid w:val="00185E1F"/>
    <w:rsid w:val="00186AB1"/>
    <w:rsid w:val="00196C16"/>
    <w:rsid w:val="001A1881"/>
    <w:rsid w:val="001A56D6"/>
    <w:rsid w:val="001A6AE5"/>
    <w:rsid w:val="001B0057"/>
    <w:rsid w:val="001B3E65"/>
    <w:rsid w:val="001B61C1"/>
    <w:rsid w:val="001D21A6"/>
    <w:rsid w:val="001E7D54"/>
    <w:rsid w:val="001F4925"/>
    <w:rsid w:val="001F64CB"/>
    <w:rsid w:val="002000F4"/>
    <w:rsid w:val="0022101F"/>
    <w:rsid w:val="0023374B"/>
    <w:rsid w:val="00251F3F"/>
    <w:rsid w:val="002753D4"/>
    <w:rsid w:val="00296427"/>
    <w:rsid w:val="00297326"/>
    <w:rsid w:val="002A394A"/>
    <w:rsid w:val="002A738C"/>
    <w:rsid w:val="002C49BE"/>
    <w:rsid w:val="002E2B45"/>
    <w:rsid w:val="002F075E"/>
    <w:rsid w:val="003042B7"/>
    <w:rsid w:val="00310097"/>
    <w:rsid w:val="00315E9B"/>
    <w:rsid w:val="003221F7"/>
    <w:rsid w:val="00330B0F"/>
    <w:rsid w:val="003323F5"/>
    <w:rsid w:val="00361FE3"/>
    <w:rsid w:val="00364E0B"/>
    <w:rsid w:val="00370733"/>
    <w:rsid w:val="0037670B"/>
    <w:rsid w:val="0038799B"/>
    <w:rsid w:val="003A4EA4"/>
    <w:rsid w:val="003B4750"/>
    <w:rsid w:val="003C3909"/>
    <w:rsid w:val="003D781A"/>
    <w:rsid w:val="003F241E"/>
    <w:rsid w:val="00423754"/>
    <w:rsid w:val="00430E89"/>
    <w:rsid w:val="00463307"/>
    <w:rsid w:val="004726FE"/>
    <w:rsid w:val="004732A5"/>
    <w:rsid w:val="00486895"/>
    <w:rsid w:val="0049623C"/>
    <w:rsid w:val="00497D20"/>
    <w:rsid w:val="004B3327"/>
    <w:rsid w:val="004B400D"/>
    <w:rsid w:val="004C34B8"/>
    <w:rsid w:val="004C4C4E"/>
    <w:rsid w:val="004E1FB8"/>
    <w:rsid w:val="004E49BE"/>
    <w:rsid w:val="004F3375"/>
    <w:rsid w:val="00510F24"/>
    <w:rsid w:val="00527C1A"/>
    <w:rsid w:val="00546227"/>
    <w:rsid w:val="0055730A"/>
    <w:rsid w:val="005737CB"/>
    <w:rsid w:val="0058148E"/>
    <w:rsid w:val="005830EB"/>
    <w:rsid w:val="00586E8F"/>
    <w:rsid w:val="00587D8E"/>
    <w:rsid w:val="005C0E8F"/>
    <w:rsid w:val="005C14F1"/>
    <w:rsid w:val="005C76DC"/>
    <w:rsid w:val="005D1846"/>
    <w:rsid w:val="005D69ED"/>
    <w:rsid w:val="005D7FAD"/>
    <w:rsid w:val="005F582C"/>
    <w:rsid w:val="00615AE7"/>
    <w:rsid w:val="006241EC"/>
    <w:rsid w:val="00642211"/>
    <w:rsid w:val="00660C4C"/>
    <w:rsid w:val="0067119A"/>
    <w:rsid w:val="00682676"/>
    <w:rsid w:val="0068784A"/>
    <w:rsid w:val="006A26A3"/>
    <w:rsid w:val="006B1F54"/>
    <w:rsid w:val="006B324E"/>
    <w:rsid w:val="006B6938"/>
    <w:rsid w:val="006D68B6"/>
    <w:rsid w:val="006E72A3"/>
    <w:rsid w:val="007006E3"/>
    <w:rsid w:val="00703702"/>
    <w:rsid w:val="00704DBC"/>
    <w:rsid w:val="00706D71"/>
    <w:rsid w:val="007111E8"/>
    <w:rsid w:val="00715FCD"/>
    <w:rsid w:val="00726F9F"/>
    <w:rsid w:val="00731B2A"/>
    <w:rsid w:val="00732BC2"/>
    <w:rsid w:val="00736C37"/>
    <w:rsid w:val="00740441"/>
    <w:rsid w:val="007623EF"/>
    <w:rsid w:val="007767CD"/>
    <w:rsid w:val="00777AB3"/>
    <w:rsid w:val="00782A16"/>
    <w:rsid w:val="00784F79"/>
    <w:rsid w:val="00787A78"/>
    <w:rsid w:val="0079400E"/>
    <w:rsid w:val="007D5C5B"/>
    <w:rsid w:val="007E588D"/>
    <w:rsid w:val="0081000A"/>
    <w:rsid w:val="00816DF7"/>
    <w:rsid w:val="00826F1E"/>
    <w:rsid w:val="00837008"/>
    <w:rsid w:val="00842BE4"/>
    <w:rsid w:val="00842D12"/>
    <w:rsid w:val="008436CA"/>
    <w:rsid w:val="00852DEB"/>
    <w:rsid w:val="00863459"/>
    <w:rsid w:val="00866964"/>
    <w:rsid w:val="00867FA4"/>
    <w:rsid w:val="0087293F"/>
    <w:rsid w:val="00881D27"/>
    <w:rsid w:val="008856E3"/>
    <w:rsid w:val="0089521E"/>
    <w:rsid w:val="008B2DF2"/>
    <w:rsid w:val="008C03D4"/>
    <w:rsid w:val="008D3513"/>
    <w:rsid w:val="008D5B88"/>
    <w:rsid w:val="008E2039"/>
    <w:rsid w:val="008F19CC"/>
    <w:rsid w:val="00901D17"/>
    <w:rsid w:val="009139A9"/>
    <w:rsid w:val="00914138"/>
    <w:rsid w:val="00915A4B"/>
    <w:rsid w:val="00934102"/>
    <w:rsid w:val="00934587"/>
    <w:rsid w:val="00940A5D"/>
    <w:rsid w:val="0094678B"/>
    <w:rsid w:val="00962602"/>
    <w:rsid w:val="0097293D"/>
    <w:rsid w:val="00985EC6"/>
    <w:rsid w:val="00990B81"/>
    <w:rsid w:val="009924CE"/>
    <w:rsid w:val="009A5B91"/>
    <w:rsid w:val="009B69F4"/>
    <w:rsid w:val="00A04DF7"/>
    <w:rsid w:val="00A10052"/>
    <w:rsid w:val="00A12107"/>
    <w:rsid w:val="00A17FE7"/>
    <w:rsid w:val="00A32D95"/>
    <w:rsid w:val="00A338BC"/>
    <w:rsid w:val="00A47D62"/>
    <w:rsid w:val="00A5431D"/>
    <w:rsid w:val="00A646AF"/>
    <w:rsid w:val="00A721B9"/>
    <w:rsid w:val="00A7232A"/>
    <w:rsid w:val="00AA225A"/>
    <w:rsid w:val="00AC76FB"/>
    <w:rsid w:val="00AC7FBF"/>
    <w:rsid w:val="00AD08AE"/>
    <w:rsid w:val="00AD1368"/>
    <w:rsid w:val="00AD462C"/>
    <w:rsid w:val="00B05631"/>
    <w:rsid w:val="00B07257"/>
    <w:rsid w:val="00B072E7"/>
    <w:rsid w:val="00B47BF4"/>
    <w:rsid w:val="00B506F9"/>
    <w:rsid w:val="00B529AB"/>
    <w:rsid w:val="00B72B89"/>
    <w:rsid w:val="00B8247D"/>
    <w:rsid w:val="00B86340"/>
    <w:rsid w:val="00B864B0"/>
    <w:rsid w:val="00B87C23"/>
    <w:rsid w:val="00BD1508"/>
    <w:rsid w:val="00BD42EA"/>
    <w:rsid w:val="00BE3CFA"/>
    <w:rsid w:val="00BE4C6F"/>
    <w:rsid w:val="00BE78CA"/>
    <w:rsid w:val="00C03557"/>
    <w:rsid w:val="00C07CBD"/>
    <w:rsid w:val="00C21FD4"/>
    <w:rsid w:val="00C306C9"/>
    <w:rsid w:val="00C507D8"/>
    <w:rsid w:val="00C7780A"/>
    <w:rsid w:val="00CA1875"/>
    <w:rsid w:val="00CB038F"/>
    <w:rsid w:val="00CC7D90"/>
    <w:rsid w:val="00CE6A1B"/>
    <w:rsid w:val="00D02BDF"/>
    <w:rsid w:val="00D03D0C"/>
    <w:rsid w:val="00D11982"/>
    <w:rsid w:val="00D14F06"/>
    <w:rsid w:val="00D27C7D"/>
    <w:rsid w:val="00D30539"/>
    <w:rsid w:val="00D42C93"/>
    <w:rsid w:val="00D52DE8"/>
    <w:rsid w:val="00D573E9"/>
    <w:rsid w:val="00D9337D"/>
    <w:rsid w:val="00D94757"/>
    <w:rsid w:val="00DA7720"/>
    <w:rsid w:val="00DB61D6"/>
    <w:rsid w:val="00DE08D0"/>
    <w:rsid w:val="00DE1A1B"/>
    <w:rsid w:val="00DF208D"/>
    <w:rsid w:val="00E15847"/>
    <w:rsid w:val="00E35D67"/>
    <w:rsid w:val="00E36423"/>
    <w:rsid w:val="00E43190"/>
    <w:rsid w:val="00E50D9E"/>
    <w:rsid w:val="00E55C50"/>
    <w:rsid w:val="00E57A5B"/>
    <w:rsid w:val="00E619A4"/>
    <w:rsid w:val="00E8227B"/>
    <w:rsid w:val="00E866E0"/>
    <w:rsid w:val="00EB54A3"/>
    <w:rsid w:val="00EC3C11"/>
    <w:rsid w:val="00EC6599"/>
    <w:rsid w:val="00ED058B"/>
    <w:rsid w:val="00EE1A39"/>
    <w:rsid w:val="00EE6396"/>
    <w:rsid w:val="00EF4E93"/>
    <w:rsid w:val="00F12152"/>
    <w:rsid w:val="00F22932"/>
    <w:rsid w:val="00F32A0B"/>
    <w:rsid w:val="00F43CA4"/>
    <w:rsid w:val="00F50CFB"/>
    <w:rsid w:val="00F525B9"/>
    <w:rsid w:val="00F64017"/>
    <w:rsid w:val="00F647C8"/>
    <w:rsid w:val="00F6536F"/>
    <w:rsid w:val="00F66167"/>
    <w:rsid w:val="00F83907"/>
    <w:rsid w:val="00F90313"/>
    <w:rsid w:val="00F93EE0"/>
    <w:rsid w:val="00F957CB"/>
    <w:rsid w:val="00FA7E02"/>
    <w:rsid w:val="00FB1EA8"/>
    <w:rsid w:val="00FB60F4"/>
    <w:rsid w:val="00FF24F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3F7F8D"/>
  <w15:docId w15:val="{3F2E8618-5D8C-4748-A88A-9D644A9E7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324E"/>
    <w:pPr>
      <w:overflowPunct w:val="0"/>
      <w:autoSpaceDE w:val="0"/>
      <w:autoSpaceDN w:val="0"/>
      <w:adjustRightInd w:val="0"/>
    </w:pPr>
  </w:style>
  <w:style w:type="paragraph" w:styleId="1">
    <w:name w:val="heading 1"/>
    <w:basedOn w:val="a"/>
    <w:next w:val="a"/>
    <w:link w:val="10"/>
    <w:qFormat/>
    <w:rsid w:val="006B1F5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D9337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Web) Знак,Знак Знак Знак1,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f0"/>
    <w:uiPriority w:val="99"/>
    <w:qFormat/>
    <w:locked/>
    <w:rsid w:val="00F6536F"/>
    <w:rPr>
      <w:sz w:val="24"/>
      <w:szCs w:val="24"/>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5D69ED"/>
    <w:rPr>
      <w:sz w:val="24"/>
      <w:szCs w:val="24"/>
    </w:rPr>
  </w:style>
  <w:style w:type="paragraph" w:styleId="af9">
    <w:name w:val="Balloon Text"/>
    <w:basedOn w:val="a"/>
    <w:link w:val="afa"/>
    <w:semiHidden/>
    <w:unhideWhenUsed/>
    <w:rsid w:val="003B4750"/>
    <w:rPr>
      <w:rFonts w:ascii="Segoe UI" w:hAnsi="Segoe UI" w:cs="Segoe UI"/>
      <w:sz w:val="18"/>
      <w:szCs w:val="18"/>
    </w:rPr>
  </w:style>
  <w:style w:type="character" w:customStyle="1" w:styleId="afa">
    <w:name w:val="Текст выноски Знак"/>
    <w:basedOn w:val="a0"/>
    <w:link w:val="af9"/>
    <w:semiHidden/>
    <w:rsid w:val="003B4750"/>
    <w:rPr>
      <w:rFonts w:ascii="Segoe UI" w:hAnsi="Segoe UI" w:cs="Segoe UI"/>
      <w:sz w:val="18"/>
      <w:szCs w:val="18"/>
    </w:rPr>
  </w:style>
  <w:style w:type="character" w:customStyle="1" w:styleId="10">
    <w:name w:val="Заголовок 1 Знак"/>
    <w:basedOn w:val="a0"/>
    <w:link w:val="1"/>
    <w:rsid w:val="006B1F54"/>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semiHidden/>
    <w:rsid w:val="00D9337D"/>
    <w:rPr>
      <w:rFonts w:asciiTheme="majorHAnsi" w:eastAsiaTheme="majorEastAsia" w:hAnsiTheme="majorHAnsi" w:cstheme="majorBidi"/>
      <w:color w:val="243F60" w:themeColor="accent1" w:themeShade="7F"/>
      <w:sz w:val="24"/>
      <w:szCs w:val="24"/>
    </w:rPr>
  </w:style>
  <w:style w:type="paragraph" w:customStyle="1" w:styleId="pj">
    <w:name w:val="pj"/>
    <w:basedOn w:val="a"/>
    <w:qFormat/>
    <w:rsid w:val="00161FA4"/>
    <w:pPr>
      <w:overflowPunct/>
      <w:autoSpaceDE/>
      <w:autoSpaceDN/>
      <w:adjustRightInd/>
      <w:ind w:firstLine="400"/>
      <w:jc w:val="both"/>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1918">
      <w:bodyDiv w:val="1"/>
      <w:marLeft w:val="0"/>
      <w:marRight w:val="0"/>
      <w:marTop w:val="0"/>
      <w:marBottom w:val="0"/>
      <w:divBdr>
        <w:top w:val="none" w:sz="0" w:space="0" w:color="auto"/>
        <w:left w:val="none" w:sz="0" w:space="0" w:color="auto"/>
        <w:bottom w:val="none" w:sz="0" w:space="0" w:color="auto"/>
        <w:right w:val="none" w:sz="0" w:space="0" w:color="auto"/>
      </w:divBdr>
    </w:div>
    <w:div w:id="78674566">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24275041">
      <w:bodyDiv w:val="1"/>
      <w:marLeft w:val="0"/>
      <w:marRight w:val="0"/>
      <w:marTop w:val="0"/>
      <w:marBottom w:val="0"/>
      <w:divBdr>
        <w:top w:val="none" w:sz="0" w:space="0" w:color="auto"/>
        <w:left w:val="none" w:sz="0" w:space="0" w:color="auto"/>
        <w:bottom w:val="none" w:sz="0" w:space="0" w:color="auto"/>
        <w:right w:val="none" w:sz="0" w:space="0" w:color="auto"/>
      </w:divBdr>
    </w:div>
    <w:div w:id="922758319">
      <w:bodyDiv w:val="1"/>
      <w:marLeft w:val="0"/>
      <w:marRight w:val="0"/>
      <w:marTop w:val="0"/>
      <w:marBottom w:val="0"/>
      <w:divBdr>
        <w:top w:val="none" w:sz="0" w:space="0" w:color="auto"/>
        <w:left w:val="none" w:sz="0" w:space="0" w:color="auto"/>
        <w:bottom w:val="none" w:sz="0" w:space="0" w:color="auto"/>
        <w:right w:val="none" w:sz="0" w:space="0" w:color="auto"/>
      </w:divBdr>
    </w:div>
    <w:div w:id="1106927652">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34479579">
      <w:bodyDiv w:val="1"/>
      <w:marLeft w:val="0"/>
      <w:marRight w:val="0"/>
      <w:marTop w:val="0"/>
      <w:marBottom w:val="0"/>
      <w:divBdr>
        <w:top w:val="none" w:sz="0" w:space="0" w:color="auto"/>
        <w:left w:val="none" w:sz="0" w:space="0" w:color="auto"/>
        <w:bottom w:val="none" w:sz="0" w:space="0" w:color="auto"/>
        <w:right w:val="none" w:sz="0" w:space="0" w:color="auto"/>
      </w:divBdr>
    </w:div>
    <w:div w:id="1663657829">
      <w:bodyDiv w:val="1"/>
      <w:marLeft w:val="0"/>
      <w:marRight w:val="0"/>
      <w:marTop w:val="0"/>
      <w:marBottom w:val="0"/>
      <w:divBdr>
        <w:top w:val="none" w:sz="0" w:space="0" w:color="auto"/>
        <w:left w:val="none" w:sz="0" w:space="0" w:color="auto"/>
        <w:bottom w:val="none" w:sz="0" w:space="0" w:color="auto"/>
        <w:right w:val="none" w:sz="0" w:space="0" w:color="auto"/>
      </w:divBdr>
    </w:div>
    <w:div w:id="1684238986">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040356829">
      <w:bodyDiv w:val="1"/>
      <w:marLeft w:val="0"/>
      <w:marRight w:val="0"/>
      <w:marTop w:val="0"/>
      <w:marBottom w:val="0"/>
      <w:divBdr>
        <w:top w:val="none" w:sz="0" w:space="0" w:color="auto"/>
        <w:left w:val="none" w:sz="0" w:space="0" w:color="auto"/>
        <w:bottom w:val="none" w:sz="0" w:space="0" w:color="auto"/>
        <w:right w:val="none" w:sz="0" w:space="0" w:color="auto"/>
      </w:divBdr>
    </w:div>
    <w:div w:id="2089956888">
      <w:bodyDiv w:val="1"/>
      <w:marLeft w:val="0"/>
      <w:marRight w:val="0"/>
      <w:marTop w:val="0"/>
      <w:marBottom w:val="0"/>
      <w:divBdr>
        <w:top w:val="none" w:sz="0" w:space="0" w:color="auto"/>
        <w:left w:val="none" w:sz="0" w:space="0" w:color="auto"/>
        <w:bottom w:val="none" w:sz="0" w:space="0" w:color="auto"/>
        <w:right w:val="none" w:sz="0" w:space="0" w:color="auto"/>
      </w:divBdr>
    </w:div>
    <w:div w:id="214034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2487" TargetMode="External"/><Relationship Id="rId3" Type="http://schemas.openxmlformats.org/officeDocument/2006/relationships/settings" Target="settings.xml"/><Relationship Id="rId7" Type="http://schemas.openxmlformats.org/officeDocument/2006/relationships/hyperlink" Target="http://adilet.zan.kz/rus/docs/V150001248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6</Pages>
  <Words>1849</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Ляшенко Карина</cp:lastModifiedBy>
  <cp:revision>33</cp:revision>
  <cp:lastPrinted>2025-07-10T07:59:00Z</cp:lastPrinted>
  <dcterms:created xsi:type="dcterms:W3CDTF">2025-07-08T06:38:00Z</dcterms:created>
  <dcterms:modified xsi:type="dcterms:W3CDTF">2025-10-07T12:10:00Z</dcterms:modified>
</cp:coreProperties>
</file>